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435" w:rsidRDefault="00421435" w:rsidP="00421435">
      <w:pPr>
        <w:spacing w:after="0" w:line="240" w:lineRule="auto"/>
        <w:jc w:val="both"/>
        <w:rPr>
          <w:rFonts w:ascii="Times New Roman" w:eastAsia="Times New Roman" w:hAnsi="Times New Roman" w:cs="Times New Roman"/>
          <w:lang w:eastAsia="hr-HR"/>
        </w:rPr>
      </w:pPr>
      <w:bookmarkStart w:id="0" w:name="_GoBack"/>
      <w:bookmarkEnd w:id="0"/>
      <w:r w:rsidRPr="00847281">
        <w:rPr>
          <w:rFonts w:ascii="Times New Roman" w:hAnsi="Times New Roman" w:cs="Times New Roman"/>
        </w:rPr>
        <w:t>Na temelju član</w:t>
      </w:r>
      <w:r>
        <w:rPr>
          <w:rFonts w:ascii="Times New Roman" w:hAnsi="Times New Roman" w:cs="Times New Roman"/>
        </w:rPr>
        <w:t>a</w:t>
      </w:r>
      <w:r w:rsidRPr="00847281">
        <w:rPr>
          <w:rFonts w:ascii="Times New Roman" w:hAnsi="Times New Roman" w:cs="Times New Roman"/>
        </w:rPr>
        <w:t>ka 19. i 35. Zakona o lokalnoj i područnoj (regionalnoj) samoupravi („Narodne novine“ broj 33/01, 60/01, 129/05, 109/07, 125/08, 36/09, 36/09, 150/11, 144/12, 19/13, 137/15</w:t>
      </w:r>
      <w:r w:rsidR="00C46913">
        <w:rPr>
          <w:rFonts w:ascii="Times New Roman" w:hAnsi="Times New Roman" w:cs="Times New Roman"/>
        </w:rPr>
        <w:t xml:space="preserve"> i</w:t>
      </w:r>
      <w:r w:rsidRPr="00847281">
        <w:rPr>
          <w:rFonts w:ascii="Times New Roman" w:hAnsi="Times New Roman" w:cs="Times New Roman"/>
        </w:rPr>
        <w:t xml:space="preserve"> 123/</w:t>
      </w:r>
      <w:r w:rsidR="00C46913">
        <w:rPr>
          <w:rFonts w:ascii="Times New Roman" w:hAnsi="Times New Roman" w:cs="Times New Roman"/>
        </w:rPr>
        <w:t>17</w:t>
      </w:r>
      <w:r w:rsidRPr="00847281">
        <w:rPr>
          <w:rFonts w:ascii="Times New Roman" w:hAnsi="Times New Roman" w:cs="Times New Roman"/>
        </w:rPr>
        <w:t>)</w:t>
      </w:r>
      <w:r w:rsidRPr="00847281">
        <w:rPr>
          <w:rStyle w:val="FontStyle11"/>
          <w:noProof/>
        </w:rPr>
        <w:t xml:space="preserve">, članka 22. Statuta </w:t>
      </w:r>
      <w:r w:rsidRPr="00847281">
        <w:rPr>
          <w:rFonts w:ascii="Times New Roman" w:hAnsi="Times New Roman" w:cs="Times New Roman"/>
          <w:noProof/>
        </w:rPr>
        <w:t>Općine Ližnjan - Lisignano („Službene novine Općine Ližnjan - Lisignano“ broj 05/09, 01/13, 2A/17, 05/19 i 06/19)</w:t>
      </w:r>
      <w:r w:rsidRPr="00847281">
        <w:rPr>
          <w:rStyle w:val="FontStyle11"/>
          <w:noProof/>
        </w:rPr>
        <w:t xml:space="preserve">, </w:t>
      </w:r>
      <w:r w:rsidRPr="00847281">
        <w:rPr>
          <w:rFonts w:ascii="Times New Roman" w:eastAsia="Times New Roman" w:hAnsi="Times New Roman" w:cs="Times New Roman"/>
          <w:lang w:eastAsia="hr-HR"/>
        </w:rPr>
        <w:t xml:space="preserve">članka </w:t>
      </w:r>
      <w:r>
        <w:rPr>
          <w:rFonts w:ascii="Times New Roman" w:eastAsia="Times New Roman" w:hAnsi="Times New Roman" w:cs="Times New Roman"/>
          <w:lang w:eastAsia="hr-HR"/>
        </w:rPr>
        <w:t>72</w:t>
      </w:r>
      <w:r w:rsidRPr="00847281">
        <w:rPr>
          <w:rFonts w:ascii="Times New Roman" w:eastAsia="Times New Roman" w:hAnsi="Times New Roman" w:cs="Times New Roman"/>
          <w:lang w:eastAsia="hr-HR"/>
        </w:rPr>
        <w:t>. Zakona o komunalnom gospodarstvu („Narodne novine“ broj 68/18 i 110/18) i članka 30. Zakona o vodama (</w:t>
      </w:r>
      <w:r w:rsidR="009863CE">
        <w:rPr>
          <w:rFonts w:ascii="Times New Roman" w:eastAsia="Times New Roman" w:hAnsi="Times New Roman" w:cs="Times New Roman"/>
          <w:lang w:eastAsia="hr-HR"/>
        </w:rPr>
        <w:t>„</w:t>
      </w:r>
      <w:r w:rsidRPr="00847281">
        <w:rPr>
          <w:rFonts w:ascii="Times New Roman" w:eastAsia="Times New Roman" w:hAnsi="Times New Roman" w:cs="Times New Roman"/>
          <w:lang w:eastAsia="hr-HR"/>
        </w:rPr>
        <w:t>Narodne novine</w:t>
      </w:r>
      <w:r w:rsidR="009863CE">
        <w:rPr>
          <w:rFonts w:ascii="Times New Roman" w:eastAsia="Times New Roman" w:hAnsi="Times New Roman" w:cs="Times New Roman"/>
          <w:lang w:eastAsia="hr-HR"/>
        </w:rPr>
        <w:t>“ broj</w:t>
      </w:r>
      <w:r w:rsidRPr="00847281">
        <w:rPr>
          <w:rFonts w:ascii="Times New Roman" w:eastAsia="Times New Roman" w:hAnsi="Times New Roman" w:cs="Times New Roman"/>
          <w:lang w:eastAsia="hr-HR"/>
        </w:rPr>
        <w:t xml:space="preserve"> 66/19), Općinsko vijeće Općine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na svojoj 22. redovnoj sjednici održanoj dana </w:t>
      </w:r>
      <w:r w:rsidR="00C46913">
        <w:rPr>
          <w:rFonts w:ascii="Times New Roman" w:eastAsia="Times New Roman" w:hAnsi="Times New Roman" w:cs="Times New Roman"/>
          <w:lang w:eastAsia="hr-HR"/>
        </w:rPr>
        <w:t xml:space="preserve">30. </w:t>
      </w:r>
      <w:r w:rsidRPr="00847281">
        <w:rPr>
          <w:rFonts w:ascii="Times New Roman" w:eastAsia="Times New Roman" w:hAnsi="Times New Roman" w:cs="Times New Roman"/>
          <w:lang w:eastAsia="hr-HR"/>
        </w:rPr>
        <w:t>listopada 2019. godine, donosi:</w:t>
      </w:r>
    </w:p>
    <w:p w:rsidR="00421435" w:rsidRDefault="00421435" w:rsidP="00421435">
      <w:pPr>
        <w:spacing w:after="0" w:line="240" w:lineRule="auto"/>
        <w:jc w:val="both"/>
        <w:rPr>
          <w:rFonts w:ascii="Times New Roman" w:eastAsia="Times New Roman" w:hAnsi="Times New Roman" w:cs="Times New Roman"/>
          <w:lang w:eastAsia="hr-HR"/>
        </w:rPr>
      </w:pPr>
    </w:p>
    <w:p w:rsidR="00421435" w:rsidRPr="00847281" w:rsidRDefault="00421435" w:rsidP="00421435">
      <w:pPr>
        <w:spacing w:after="0" w:line="240" w:lineRule="auto"/>
        <w:jc w:val="center"/>
        <w:rPr>
          <w:rFonts w:ascii="Times New Roman" w:eastAsia="Times New Roman" w:hAnsi="Times New Roman" w:cs="Times New Roman"/>
          <w:b/>
          <w:lang w:eastAsia="hr-HR"/>
        </w:rPr>
      </w:pPr>
      <w:r w:rsidRPr="00847281">
        <w:rPr>
          <w:rFonts w:ascii="Times New Roman" w:eastAsia="Times New Roman" w:hAnsi="Times New Roman" w:cs="Times New Roman"/>
          <w:b/>
          <w:lang w:eastAsia="hr-HR"/>
        </w:rPr>
        <w:t>2. IZMJENE I DOPUNE</w:t>
      </w:r>
    </w:p>
    <w:p w:rsidR="00421435" w:rsidRPr="00847281" w:rsidRDefault="00421435" w:rsidP="00421435">
      <w:pPr>
        <w:spacing w:after="0" w:line="240" w:lineRule="auto"/>
        <w:jc w:val="center"/>
        <w:rPr>
          <w:rFonts w:ascii="Times New Roman" w:eastAsia="Times New Roman" w:hAnsi="Times New Roman" w:cs="Times New Roman"/>
          <w:b/>
          <w:lang w:eastAsia="hr-HR"/>
        </w:rPr>
      </w:pPr>
      <w:r w:rsidRPr="00847281">
        <w:rPr>
          <w:rFonts w:ascii="Times New Roman" w:eastAsia="Times New Roman" w:hAnsi="Times New Roman" w:cs="Times New Roman"/>
          <w:b/>
          <w:lang w:eastAsia="hr-HR"/>
        </w:rPr>
        <w:t xml:space="preserve">PROGRAMA </w:t>
      </w:r>
      <w:r>
        <w:rPr>
          <w:rFonts w:ascii="Times New Roman" w:eastAsia="Times New Roman" w:hAnsi="Times New Roman" w:cs="Times New Roman"/>
          <w:b/>
          <w:lang w:eastAsia="hr-HR"/>
        </w:rPr>
        <w:t>ODRŽAVANJA</w:t>
      </w:r>
      <w:r w:rsidRPr="00847281">
        <w:rPr>
          <w:rFonts w:ascii="Times New Roman" w:eastAsia="Times New Roman" w:hAnsi="Times New Roman" w:cs="Times New Roman"/>
          <w:b/>
          <w:lang w:eastAsia="hr-HR"/>
        </w:rPr>
        <w:t xml:space="preserve"> KOMUNALNE INFRASTRUKTURE </w:t>
      </w:r>
    </w:p>
    <w:p w:rsidR="00421435" w:rsidRDefault="00421435" w:rsidP="00421435">
      <w:pPr>
        <w:spacing w:after="0" w:line="240" w:lineRule="auto"/>
        <w:jc w:val="center"/>
        <w:rPr>
          <w:rFonts w:ascii="Times New Roman" w:eastAsia="Times New Roman" w:hAnsi="Times New Roman" w:cs="Times New Roman"/>
          <w:b/>
          <w:lang w:eastAsia="hr-HR"/>
        </w:rPr>
      </w:pPr>
      <w:r w:rsidRPr="00847281">
        <w:rPr>
          <w:rFonts w:ascii="Times New Roman" w:eastAsia="Times New Roman" w:hAnsi="Times New Roman" w:cs="Times New Roman"/>
          <w:b/>
          <w:lang w:eastAsia="hr-HR"/>
        </w:rPr>
        <w:t>U OPĆINI LIŽNJAN-LISIGNANO ZA 2019. GODINU</w:t>
      </w:r>
    </w:p>
    <w:p w:rsidR="00C46913" w:rsidRPr="00847281" w:rsidRDefault="00C46913" w:rsidP="00421435">
      <w:pPr>
        <w:spacing w:after="0" w:line="240" w:lineRule="auto"/>
        <w:jc w:val="center"/>
        <w:rPr>
          <w:rFonts w:ascii="Times New Roman" w:eastAsia="Times New Roman" w:hAnsi="Times New Roman" w:cs="Times New Roman"/>
          <w:b/>
          <w:lang w:eastAsia="hr-HR"/>
        </w:rPr>
      </w:pPr>
    </w:p>
    <w:p w:rsidR="00C46913" w:rsidRPr="00847281" w:rsidRDefault="00C46913" w:rsidP="00C46913">
      <w:pPr>
        <w:spacing w:after="0" w:line="240" w:lineRule="auto"/>
        <w:jc w:val="center"/>
        <w:rPr>
          <w:rFonts w:ascii="Times New Roman" w:eastAsia="Times New Roman" w:hAnsi="Times New Roman" w:cs="Times New Roman"/>
          <w:b/>
          <w:bCs/>
          <w:lang w:eastAsia="hr-HR"/>
        </w:rPr>
      </w:pPr>
      <w:r w:rsidRPr="00847281">
        <w:rPr>
          <w:rFonts w:ascii="Times New Roman" w:eastAsia="Times New Roman" w:hAnsi="Times New Roman" w:cs="Times New Roman"/>
          <w:b/>
          <w:bCs/>
          <w:lang w:eastAsia="hr-HR"/>
        </w:rPr>
        <w:t>Članak 1.</w:t>
      </w:r>
    </w:p>
    <w:p w:rsidR="00C46913" w:rsidRPr="00847281" w:rsidRDefault="00C46913" w:rsidP="00C46913">
      <w:pPr>
        <w:spacing w:after="0" w:line="240" w:lineRule="auto"/>
        <w:jc w:val="both"/>
        <w:rPr>
          <w:rFonts w:ascii="Times New Roman" w:eastAsia="Times New Roman" w:hAnsi="Times New Roman" w:cs="Times New Roman"/>
          <w:lang w:eastAsia="hr-HR"/>
        </w:rPr>
      </w:pPr>
      <w:r w:rsidRPr="00847281">
        <w:rPr>
          <w:rFonts w:ascii="Times New Roman" w:eastAsia="Times New Roman" w:hAnsi="Times New Roman" w:cs="Times New Roman"/>
          <w:lang w:eastAsia="hr-HR"/>
        </w:rPr>
        <w:t xml:space="preserve">Ovom odlukom mijenja se i dopunjuje Program </w:t>
      </w:r>
      <w:r>
        <w:rPr>
          <w:rFonts w:ascii="Times New Roman" w:eastAsia="Times New Roman" w:hAnsi="Times New Roman" w:cs="Times New Roman"/>
          <w:lang w:eastAsia="hr-HR"/>
        </w:rPr>
        <w:t>održavanja</w:t>
      </w:r>
      <w:r w:rsidR="00381DE7">
        <w:rPr>
          <w:rFonts w:ascii="Times New Roman" w:eastAsia="Times New Roman" w:hAnsi="Times New Roman" w:cs="Times New Roman"/>
          <w:lang w:eastAsia="hr-HR"/>
        </w:rPr>
        <w:t xml:space="preserve"> </w:t>
      </w:r>
      <w:r w:rsidRPr="00847281">
        <w:rPr>
          <w:rFonts w:ascii="Times New Roman" w:eastAsia="Times New Roman" w:hAnsi="Times New Roman" w:cs="Times New Roman"/>
          <w:lang w:eastAsia="hr-HR"/>
        </w:rPr>
        <w:t>komunalne infrastrukture u Općini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za 2019. godinu (KLASA:363-01/18-01/3</w:t>
      </w:r>
      <w:r>
        <w:rPr>
          <w:rFonts w:ascii="Times New Roman" w:eastAsia="Times New Roman" w:hAnsi="Times New Roman" w:cs="Times New Roman"/>
          <w:lang w:eastAsia="hr-HR"/>
        </w:rPr>
        <w:t>4</w:t>
      </w:r>
      <w:r w:rsidRPr="00847281">
        <w:rPr>
          <w:rFonts w:ascii="Times New Roman" w:eastAsia="Times New Roman" w:hAnsi="Times New Roman" w:cs="Times New Roman"/>
          <w:lang w:eastAsia="hr-HR"/>
        </w:rPr>
        <w:t xml:space="preserve">, URBROJ: 2168/03-04-18-1 od 20.12.2018. godine, Službene novine Općine Ližnjan - </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broj 11/18) te 1. Izmjene i dopune Programa </w:t>
      </w:r>
      <w:r w:rsidR="0052500F">
        <w:rPr>
          <w:rFonts w:ascii="Times New Roman" w:eastAsia="Times New Roman" w:hAnsi="Times New Roman" w:cs="Times New Roman"/>
          <w:lang w:eastAsia="hr-HR"/>
        </w:rPr>
        <w:t>održavanja</w:t>
      </w:r>
      <w:r w:rsidRPr="00847281">
        <w:rPr>
          <w:rFonts w:ascii="Times New Roman" w:eastAsia="Times New Roman" w:hAnsi="Times New Roman" w:cs="Times New Roman"/>
          <w:lang w:eastAsia="hr-HR"/>
        </w:rPr>
        <w:t xml:space="preserve"> komunalne infrastrukture u Općini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za 2019. godinu (KLASA: </w:t>
      </w:r>
      <w:r w:rsidRPr="00847281">
        <w:rPr>
          <w:rFonts w:ascii="Times New Roman" w:hAnsi="Times New Roman" w:cs="Times New Roman"/>
        </w:rPr>
        <w:t>363-01/18-01/3</w:t>
      </w:r>
      <w:r>
        <w:rPr>
          <w:rFonts w:ascii="Times New Roman" w:hAnsi="Times New Roman" w:cs="Times New Roman"/>
        </w:rPr>
        <w:t>4</w:t>
      </w:r>
      <w:r w:rsidRPr="00847281">
        <w:rPr>
          <w:rFonts w:ascii="Times New Roman" w:hAnsi="Times New Roman" w:cs="Times New Roman"/>
        </w:rPr>
        <w:t xml:space="preserve">, URBROJ: 2168/03-04-19-2 od 24.07.2019. godine, Službene novine Općine Ližnjan – </w:t>
      </w:r>
      <w:proofErr w:type="spellStart"/>
      <w:r w:rsidRPr="00847281">
        <w:rPr>
          <w:rFonts w:ascii="Times New Roman" w:hAnsi="Times New Roman" w:cs="Times New Roman"/>
        </w:rPr>
        <w:t>Lisignano</w:t>
      </w:r>
      <w:proofErr w:type="spellEnd"/>
      <w:r w:rsidRPr="00847281">
        <w:rPr>
          <w:rFonts w:ascii="Times New Roman" w:hAnsi="Times New Roman" w:cs="Times New Roman"/>
        </w:rPr>
        <w:t xml:space="preserve"> broj 05/19)</w:t>
      </w:r>
      <w:r w:rsidRPr="00847281">
        <w:rPr>
          <w:rFonts w:ascii="Times New Roman" w:eastAsia="Times New Roman" w:hAnsi="Times New Roman" w:cs="Times New Roman"/>
          <w:lang w:eastAsia="hr-HR"/>
        </w:rPr>
        <w:t xml:space="preserve">. </w:t>
      </w:r>
    </w:p>
    <w:p w:rsidR="002A34B0" w:rsidRDefault="002A34B0">
      <w:pPr>
        <w:rPr>
          <w:rFonts w:ascii="Times New Roman" w:hAnsi="Times New Roman" w:cs="Times New Roman"/>
          <w:noProof/>
        </w:rPr>
      </w:pPr>
    </w:p>
    <w:p w:rsidR="002A34B0" w:rsidRPr="00847281" w:rsidRDefault="002A34B0" w:rsidP="002A34B0">
      <w:pPr>
        <w:spacing w:after="0" w:line="240" w:lineRule="auto"/>
        <w:jc w:val="center"/>
        <w:rPr>
          <w:rFonts w:ascii="Times New Roman" w:eastAsia="Times New Roman" w:hAnsi="Times New Roman" w:cs="Times New Roman"/>
          <w:b/>
          <w:bCs/>
          <w:lang w:eastAsia="hr-HR"/>
        </w:rPr>
      </w:pPr>
      <w:r w:rsidRPr="00847281">
        <w:rPr>
          <w:rFonts w:ascii="Times New Roman" w:eastAsia="Times New Roman" w:hAnsi="Times New Roman" w:cs="Times New Roman"/>
          <w:b/>
          <w:bCs/>
          <w:lang w:eastAsia="hr-HR"/>
        </w:rPr>
        <w:t xml:space="preserve">Članak </w:t>
      </w:r>
      <w:r w:rsidR="00C46913">
        <w:rPr>
          <w:rFonts w:ascii="Times New Roman" w:eastAsia="Times New Roman" w:hAnsi="Times New Roman" w:cs="Times New Roman"/>
          <w:b/>
          <w:bCs/>
          <w:lang w:eastAsia="hr-HR"/>
        </w:rPr>
        <w:t>2</w:t>
      </w:r>
      <w:r w:rsidRPr="00847281">
        <w:rPr>
          <w:rFonts w:ascii="Times New Roman" w:eastAsia="Times New Roman" w:hAnsi="Times New Roman" w:cs="Times New Roman"/>
          <w:b/>
          <w:bCs/>
          <w:lang w:eastAsia="hr-HR"/>
        </w:rPr>
        <w:t>.</w:t>
      </w:r>
    </w:p>
    <w:p w:rsidR="002A34B0" w:rsidRDefault="002A34B0" w:rsidP="002A34B0">
      <w:pPr>
        <w:spacing w:line="240" w:lineRule="auto"/>
        <w:jc w:val="both"/>
        <w:rPr>
          <w:rFonts w:ascii="Times New Roman" w:eastAsia="Times New Roman" w:hAnsi="Times New Roman" w:cs="Times New Roman"/>
          <w:lang w:eastAsia="hr-HR"/>
        </w:rPr>
      </w:pPr>
      <w:r w:rsidRPr="00847281">
        <w:rPr>
          <w:rFonts w:ascii="Times New Roman" w:eastAsia="Times New Roman" w:hAnsi="Times New Roman" w:cs="Times New Roman"/>
          <w:lang w:eastAsia="hr-HR"/>
        </w:rPr>
        <w:t xml:space="preserve">U </w:t>
      </w:r>
      <w:r w:rsidR="00433FAB">
        <w:rPr>
          <w:rFonts w:ascii="Times New Roman" w:eastAsia="Times New Roman" w:hAnsi="Times New Roman" w:cs="Times New Roman"/>
          <w:lang w:eastAsia="hr-HR"/>
        </w:rPr>
        <w:t xml:space="preserve">Programu </w:t>
      </w:r>
      <w:r>
        <w:rPr>
          <w:rFonts w:ascii="Times New Roman" w:eastAsia="Times New Roman" w:hAnsi="Times New Roman" w:cs="Times New Roman"/>
          <w:lang w:eastAsia="hr-HR"/>
        </w:rPr>
        <w:t>održavanja</w:t>
      </w:r>
      <w:r w:rsidRPr="00847281">
        <w:rPr>
          <w:rFonts w:ascii="Times New Roman" w:eastAsia="Times New Roman" w:hAnsi="Times New Roman" w:cs="Times New Roman"/>
          <w:lang w:eastAsia="hr-HR"/>
        </w:rPr>
        <w:t xml:space="preserve"> komunalne infrastrukture u Općini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za 2019. godinu, članak </w:t>
      </w:r>
      <w:r>
        <w:rPr>
          <w:rFonts w:ascii="Times New Roman" w:eastAsia="Times New Roman" w:hAnsi="Times New Roman" w:cs="Times New Roman"/>
          <w:lang w:eastAsia="hr-HR"/>
        </w:rPr>
        <w:t>3</w:t>
      </w:r>
      <w:r w:rsidRPr="00847281">
        <w:rPr>
          <w:rFonts w:ascii="Times New Roman" w:eastAsia="Times New Roman" w:hAnsi="Times New Roman" w:cs="Times New Roman"/>
          <w:lang w:eastAsia="hr-HR"/>
        </w:rPr>
        <w:t>. mijenja se i glasi:</w:t>
      </w:r>
    </w:p>
    <w:p w:rsidR="002A34B0" w:rsidRPr="00421435" w:rsidRDefault="002A34B0" w:rsidP="002A34B0">
      <w:pPr>
        <w:spacing w:after="0" w:line="240" w:lineRule="auto"/>
        <w:jc w:val="center"/>
        <w:rPr>
          <w:rFonts w:ascii="Times New Roman" w:eastAsia="Times New Roman" w:hAnsi="Times New Roman" w:cs="Times New Roman"/>
          <w:sz w:val="24"/>
          <w:szCs w:val="24"/>
          <w:highlight w:val="green"/>
          <w:lang w:val="de-DE"/>
        </w:rPr>
      </w:pPr>
    </w:p>
    <w:p w:rsidR="002A34B0" w:rsidRPr="002A34B0" w:rsidRDefault="002A34B0" w:rsidP="00C46913">
      <w:pPr>
        <w:pStyle w:val="Odlomakpopisa"/>
        <w:numPr>
          <w:ilvl w:val="0"/>
          <w:numId w:val="3"/>
        </w:numPr>
        <w:spacing w:after="120" w:line="240" w:lineRule="auto"/>
        <w:jc w:val="both"/>
        <w:rPr>
          <w:rFonts w:ascii="Times New Roman" w:eastAsia="Times New Roman" w:hAnsi="Times New Roman" w:cs="Times New Roman"/>
          <w:b/>
          <w:u w:val="single"/>
          <w:lang w:val="de-DE" w:eastAsia="hr-HR"/>
        </w:rPr>
      </w:pPr>
      <w:r w:rsidRPr="002A34B0">
        <w:rPr>
          <w:rFonts w:ascii="Times New Roman" w:eastAsia="Times New Roman" w:hAnsi="Times New Roman" w:cs="Times New Roman"/>
          <w:b/>
          <w:u w:val="single"/>
          <w:lang w:val="de-DE"/>
        </w:rPr>
        <w:t xml:space="preserve">ODRŽAVANJE </w:t>
      </w:r>
      <w:r>
        <w:rPr>
          <w:rFonts w:ascii="Times New Roman" w:eastAsia="Times New Roman" w:hAnsi="Times New Roman" w:cs="Times New Roman"/>
          <w:b/>
          <w:u w:val="single"/>
          <w:lang w:val="de-DE"/>
        </w:rPr>
        <w:t>ČISTOĆE U DIJELU KOJI SE ODNOSI NA ČIŠĆENJE JAVNIH POVRŠINA</w:t>
      </w:r>
    </w:p>
    <w:p w:rsidR="002A34B0" w:rsidRDefault="002A34B0" w:rsidP="002A34B0">
      <w:pPr>
        <w:spacing w:after="120" w:line="240" w:lineRule="auto"/>
        <w:jc w:val="both"/>
        <w:rPr>
          <w:rFonts w:ascii="Times New Roman" w:hAnsi="Times New Roman" w:cs="Times New Roman"/>
        </w:rPr>
      </w:pPr>
      <w:r w:rsidRPr="002A34B0">
        <w:rPr>
          <w:rFonts w:ascii="Times New Roman" w:hAnsi="Times New Roman" w:cs="Times New Roman"/>
        </w:rPr>
        <w:t>Program održavanja čistoće u dijelu koji se odnosi na čišćenje javnih površina obuhvaća strojno i ručno pometanje javnih površina (redovno čišćenje trgova, pješačkih staza, otvorenih odvodnih kanala, dječjih igrališta, javnih prometnih površina, te javnih cesta koje prolaze kroz naselja), pražnjenje košarica za otpatke, akcije sakupljanja glomaznog otpada, te hitne intervencije (intervencije nakon nevremena i prometnih nezgoda).</w:t>
      </w:r>
    </w:p>
    <w:p w:rsidR="002A34B0" w:rsidRDefault="002A34B0" w:rsidP="002A34B0">
      <w:pPr>
        <w:spacing w:after="120" w:line="240" w:lineRule="auto"/>
        <w:jc w:val="both"/>
        <w:rPr>
          <w:rFonts w:ascii="Times New Roman" w:hAnsi="Times New Roman" w:cs="Times New Roman"/>
        </w:rPr>
      </w:pPr>
    </w:p>
    <w:p w:rsidR="002A34B0" w:rsidRPr="00847281" w:rsidRDefault="002A34B0" w:rsidP="002A34B0">
      <w:pPr>
        <w:spacing w:after="120" w:line="240" w:lineRule="auto"/>
        <w:jc w:val="both"/>
        <w:rPr>
          <w:rFonts w:ascii="Times New Roman" w:eastAsia="Times New Roman" w:hAnsi="Times New Roman" w:cs="Times New Roman"/>
          <w:iCs/>
          <w:lang w:eastAsia="hr-HR"/>
        </w:rPr>
      </w:pPr>
      <w:r w:rsidRPr="00847281">
        <w:rPr>
          <w:rFonts w:ascii="Times New Roman" w:eastAsia="Times New Roman" w:hAnsi="Times New Roman" w:cs="Times New Roman"/>
          <w:iCs/>
          <w:lang w:eastAsia="hr-HR"/>
        </w:rPr>
        <w:t xml:space="preserve">Planirani obim radova </w:t>
      </w:r>
      <w:r>
        <w:rPr>
          <w:rFonts w:ascii="Times New Roman" w:eastAsia="Times New Roman" w:hAnsi="Times New Roman" w:cs="Times New Roman"/>
          <w:iCs/>
          <w:lang w:eastAsia="hr-HR"/>
        </w:rPr>
        <w:t>na održavanju čistoće u dijelu koji se odnosi na čišćenje javnih površina</w:t>
      </w:r>
      <w:r w:rsidRPr="00847281">
        <w:rPr>
          <w:rFonts w:ascii="Times New Roman" w:eastAsia="Times New Roman" w:hAnsi="Times New Roman" w:cs="Times New Roman"/>
          <w:iCs/>
          <w:lang w:eastAsia="hr-HR"/>
        </w:rPr>
        <w:t xml:space="preserve"> na području Općine Ližnjan - </w:t>
      </w:r>
      <w:proofErr w:type="spellStart"/>
      <w:r w:rsidRPr="00847281">
        <w:rPr>
          <w:rFonts w:ascii="Times New Roman" w:eastAsia="Times New Roman" w:hAnsi="Times New Roman" w:cs="Times New Roman"/>
          <w:iCs/>
          <w:lang w:eastAsia="hr-HR"/>
        </w:rPr>
        <w:t>Lisignano</w:t>
      </w:r>
      <w:proofErr w:type="spellEnd"/>
      <w:r w:rsidRPr="00847281">
        <w:rPr>
          <w:rFonts w:ascii="Times New Roman" w:eastAsia="Times New Roman" w:hAnsi="Times New Roman" w:cs="Times New Roman"/>
          <w:iCs/>
          <w:lang w:eastAsia="hr-HR"/>
        </w:rPr>
        <w:t xml:space="preserve"> u 2019. godini:</w:t>
      </w:r>
    </w:p>
    <w:tbl>
      <w:tblPr>
        <w:tblStyle w:val="Reetkatablice"/>
        <w:tblW w:w="9144" w:type="dxa"/>
        <w:tblLayout w:type="fixed"/>
        <w:tblLook w:val="04A0" w:firstRow="1" w:lastRow="0" w:firstColumn="1" w:lastColumn="0" w:noHBand="0" w:noVBand="1"/>
      </w:tblPr>
      <w:tblGrid>
        <w:gridCol w:w="640"/>
        <w:gridCol w:w="3994"/>
        <w:gridCol w:w="1675"/>
        <w:gridCol w:w="1417"/>
        <w:gridCol w:w="1418"/>
      </w:tblGrid>
      <w:tr w:rsidR="00973A4A" w:rsidRPr="00847281" w:rsidTr="00973A4A">
        <w:trPr>
          <w:trHeight w:val="466"/>
        </w:trPr>
        <w:tc>
          <w:tcPr>
            <w:tcW w:w="640" w:type="dxa"/>
            <w:vAlign w:val="center"/>
          </w:tcPr>
          <w:p w:rsidR="00973A4A" w:rsidRPr="00847281" w:rsidRDefault="00973A4A" w:rsidP="004019CE">
            <w:pPr>
              <w:rPr>
                <w:rFonts w:ascii="Times New Roman" w:hAnsi="Times New Roman" w:cs="Times New Roman"/>
              </w:rPr>
            </w:pPr>
            <w:r w:rsidRPr="00847281">
              <w:rPr>
                <w:rFonts w:ascii="Times New Roman" w:hAnsi="Times New Roman" w:cs="Times New Roman"/>
              </w:rPr>
              <w:br w:type="page"/>
              <w:t>R.B.</w:t>
            </w:r>
          </w:p>
        </w:tc>
        <w:tc>
          <w:tcPr>
            <w:tcW w:w="3994" w:type="dxa"/>
            <w:vAlign w:val="center"/>
          </w:tcPr>
          <w:p w:rsidR="00973A4A" w:rsidRPr="00847281" w:rsidRDefault="00973A4A" w:rsidP="004019CE">
            <w:pPr>
              <w:rPr>
                <w:rFonts w:ascii="Times New Roman" w:hAnsi="Times New Roman" w:cs="Times New Roman"/>
              </w:rPr>
            </w:pPr>
            <w:r w:rsidRPr="00847281">
              <w:rPr>
                <w:rFonts w:ascii="Times New Roman" w:hAnsi="Times New Roman" w:cs="Times New Roman"/>
              </w:rPr>
              <w:t xml:space="preserve">Naziv </w:t>
            </w:r>
          </w:p>
        </w:tc>
        <w:tc>
          <w:tcPr>
            <w:tcW w:w="1675" w:type="dxa"/>
            <w:vAlign w:val="center"/>
          </w:tcPr>
          <w:p w:rsidR="00973A4A" w:rsidRPr="00847281" w:rsidRDefault="00973A4A" w:rsidP="004019CE">
            <w:pPr>
              <w:jc w:val="center"/>
              <w:rPr>
                <w:rFonts w:ascii="Times New Roman" w:hAnsi="Times New Roman" w:cs="Times New Roman"/>
              </w:rPr>
            </w:pPr>
            <w:r w:rsidRPr="00847281">
              <w:rPr>
                <w:rFonts w:ascii="Times New Roman" w:hAnsi="Times New Roman" w:cs="Times New Roman"/>
              </w:rPr>
              <w:t>P</w:t>
            </w:r>
            <w:r w:rsidR="00433FAB">
              <w:rPr>
                <w:rFonts w:ascii="Times New Roman" w:hAnsi="Times New Roman" w:cs="Times New Roman"/>
              </w:rPr>
              <w:t>rogram održavanja za 2019.</w:t>
            </w:r>
          </w:p>
        </w:tc>
        <w:tc>
          <w:tcPr>
            <w:tcW w:w="1417" w:type="dxa"/>
            <w:vAlign w:val="center"/>
          </w:tcPr>
          <w:p w:rsidR="00973A4A" w:rsidRPr="00847281" w:rsidRDefault="00973A4A" w:rsidP="004019CE">
            <w:pPr>
              <w:jc w:val="center"/>
              <w:rPr>
                <w:rFonts w:ascii="Times New Roman" w:hAnsi="Times New Roman" w:cs="Times New Roman"/>
              </w:rPr>
            </w:pPr>
            <w:r w:rsidRPr="00847281">
              <w:rPr>
                <w:rFonts w:ascii="Times New Roman" w:hAnsi="Times New Roman" w:cs="Times New Roman"/>
              </w:rPr>
              <w:t>Promjena</w:t>
            </w:r>
          </w:p>
        </w:tc>
        <w:tc>
          <w:tcPr>
            <w:tcW w:w="1418" w:type="dxa"/>
            <w:vAlign w:val="center"/>
          </w:tcPr>
          <w:p w:rsidR="00973A4A" w:rsidRPr="00847281" w:rsidRDefault="00973A4A" w:rsidP="004019CE">
            <w:pPr>
              <w:jc w:val="center"/>
              <w:rPr>
                <w:rFonts w:ascii="Times New Roman" w:hAnsi="Times New Roman" w:cs="Times New Roman"/>
              </w:rPr>
            </w:pPr>
            <w:r w:rsidRPr="00847281">
              <w:rPr>
                <w:rFonts w:ascii="Times New Roman" w:hAnsi="Times New Roman" w:cs="Times New Roman"/>
              </w:rPr>
              <w:t>Novi iznos</w:t>
            </w:r>
          </w:p>
        </w:tc>
      </w:tr>
      <w:tr w:rsidR="00973A4A" w:rsidRPr="00847281" w:rsidTr="00973A4A">
        <w:trPr>
          <w:trHeight w:val="240"/>
        </w:trPr>
        <w:tc>
          <w:tcPr>
            <w:tcW w:w="640" w:type="dxa"/>
            <w:vAlign w:val="center"/>
          </w:tcPr>
          <w:p w:rsidR="00973A4A" w:rsidRPr="00847281" w:rsidRDefault="00973A4A" w:rsidP="004019CE">
            <w:pPr>
              <w:jc w:val="center"/>
              <w:rPr>
                <w:rFonts w:ascii="Times New Roman" w:hAnsi="Times New Roman" w:cs="Times New Roman"/>
              </w:rPr>
            </w:pPr>
            <w:r w:rsidRPr="00847281">
              <w:rPr>
                <w:rFonts w:ascii="Times New Roman" w:hAnsi="Times New Roman" w:cs="Times New Roman"/>
              </w:rPr>
              <w:t>1.</w:t>
            </w:r>
          </w:p>
        </w:tc>
        <w:tc>
          <w:tcPr>
            <w:tcW w:w="3994" w:type="dxa"/>
            <w:vAlign w:val="center"/>
          </w:tcPr>
          <w:p w:rsidR="00973A4A" w:rsidRPr="00847281" w:rsidRDefault="00973A4A" w:rsidP="004019CE">
            <w:pPr>
              <w:rPr>
                <w:rFonts w:ascii="Times New Roman" w:hAnsi="Times New Roman" w:cs="Times New Roman"/>
              </w:rPr>
            </w:pPr>
            <w:r>
              <w:rPr>
                <w:rFonts w:ascii="Times New Roman" w:hAnsi="Times New Roman" w:cs="Times New Roman"/>
              </w:rPr>
              <w:t>Strojno i ručno pometanje</w:t>
            </w:r>
          </w:p>
        </w:tc>
        <w:tc>
          <w:tcPr>
            <w:tcW w:w="1675" w:type="dxa"/>
            <w:vAlign w:val="center"/>
          </w:tcPr>
          <w:p w:rsidR="00973A4A" w:rsidRPr="00847281" w:rsidRDefault="00973A4A" w:rsidP="004019CE">
            <w:pPr>
              <w:ind w:right="19"/>
              <w:jc w:val="right"/>
              <w:rPr>
                <w:rFonts w:ascii="Times New Roman" w:hAnsi="Times New Roman" w:cs="Times New Roman"/>
                <w:snapToGrid w:val="0"/>
              </w:rPr>
            </w:pPr>
            <w:r>
              <w:rPr>
                <w:rFonts w:ascii="Times New Roman" w:hAnsi="Times New Roman" w:cs="Times New Roman"/>
                <w:snapToGrid w:val="0"/>
              </w:rPr>
              <w:t>340.000,00</w:t>
            </w:r>
          </w:p>
        </w:tc>
        <w:tc>
          <w:tcPr>
            <w:tcW w:w="1417" w:type="dxa"/>
            <w:vAlign w:val="center"/>
          </w:tcPr>
          <w:p w:rsidR="00973A4A" w:rsidRPr="00847281" w:rsidRDefault="00973A4A" w:rsidP="004019CE">
            <w:pPr>
              <w:jc w:val="right"/>
              <w:rPr>
                <w:rFonts w:ascii="Times New Roman" w:hAnsi="Times New Roman" w:cs="Times New Roman"/>
              </w:rPr>
            </w:pPr>
            <w:r>
              <w:rPr>
                <w:rFonts w:ascii="Times New Roman" w:hAnsi="Times New Roman" w:cs="Times New Roman"/>
              </w:rPr>
              <w:t>25.000,00</w:t>
            </w:r>
          </w:p>
        </w:tc>
        <w:tc>
          <w:tcPr>
            <w:tcW w:w="1418" w:type="dxa"/>
            <w:vAlign w:val="center"/>
          </w:tcPr>
          <w:p w:rsidR="00973A4A" w:rsidRPr="00847281" w:rsidRDefault="00973A4A" w:rsidP="004019CE">
            <w:pPr>
              <w:ind w:right="19"/>
              <w:jc w:val="right"/>
              <w:rPr>
                <w:rFonts w:ascii="Times New Roman" w:hAnsi="Times New Roman" w:cs="Times New Roman"/>
                <w:snapToGrid w:val="0"/>
              </w:rPr>
            </w:pPr>
            <w:r>
              <w:rPr>
                <w:rFonts w:ascii="Times New Roman" w:hAnsi="Times New Roman" w:cs="Times New Roman"/>
                <w:snapToGrid w:val="0"/>
              </w:rPr>
              <w:t>365.000,00</w:t>
            </w:r>
          </w:p>
        </w:tc>
      </w:tr>
      <w:tr w:rsidR="00973A4A" w:rsidRPr="00847281" w:rsidTr="00973A4A">
        <w:trPr>
          <w:trHeight w:val="226"/>
        </w:trPr>
        <w:tc>
          <w:tcPr>
            <w:tcW w:w="640" w:type="dxa"/>
            <w:vAlign w:val="center"/>
          </w:tcPr>
          <w:p w:rsidR="00973A4A" w:rsidRPr="00847281" w:rsidRDefault="00973A4A" w:rsidP="004019CE">
            <w:pPr>
              <w:jc w:val="center"/>
              <w:rPr>
                <w:rFonts w:ascii="Times New Roman" w:hAnsi="Times New Roman" w:cs="Times New Roman"/>
              </w:rPr>
            </w:pPr>
            <w:r w:rsidRPr="00847281">
              <w:rPr>
                <w:rFonts w:ascii="Times New Roman" w:hAnsi="Times New Roman" w:cs="Times New Roman"/>
              </w:rPr>
              <w:t>2.</w:t>
            </w:r>
          </w:p>
        </w:tc>
        <w:tc>
          <w:tcPr>
            <w:tcW w:w="3994" w:type="dxa"/>
            <w:vAlign w:val="center"/>
          </w:tcPr>
          <w:p w:rsidR="00973A4A" w:rsidRPr="00847281" w:rsidRDefault="00973A4A" w:rsidP="004019CE">
            <w:pPr>
              <w:rPr>
                <w:rFonts w:ascii="Times New Roman" w:hAnsi="Times New Roman" w:cs="Times New Roman"/>
              </w:rPr>
            </w:pPr>
            <w:r>
              <w:rPr>
                <w:rFonts w:ascii="Times New Roman" w:hAnsi="Times New Roman" w:cs="Times New Roman"/>
              </w:rPr>
              <w:t>Pražnjenje košarica za otpatke</w:t>
            </w:r>
          </w:p>
        </w:tc>
        <w:tc>
          <w:tcPr>
            <w:tcW w:w="1675" w:type="dxa"/>
            <w:vAlign w:val="center"/>
          </w:tcPr>
          <w:p w:rsidR="00973A4A" w:rsidRPr="00847281" w:rsidRDefault="00973A4A" w:rsidP="004019CE">
            <w:pPr>
              <w:ind w:right="19"/>
              <w:jc w:val="right"/>
              <w:rPr>
                <w:rFonts w:ascii="Times New Roman" w:hAnsi="Times New Roman" w:cs="Times New Roman"/>
              </w:rPr>
            </w:pPr>
            <w:r>
              <w:rPr>
                <w:rFonts w:ascii="Times New Roman" w:hAnsi="Times New Roman" w:cs="Times New Roman"/>
              </w:rPr>
              <w:t>27.200,00</w:t>
            </w:r>
          </w:p>
        </w:tc>
        <w:tc>
          <w:tcPr>
            <w:tcW w:w="1417" w:type="dxa"/>
            <w:vAlign w:val="center"/>
          </w:tcPr>
          <w:p w:rsidR="00973A4A" w:rsidRPr="00847281" w:rsidRDefault="00973A4A" w:rsidP="004019CE">
            <w:pPr>
              <w:jc w:val="right"/>
              <w:rPr>
                <w:rFonts w:ascii="Times New Roman" w:hAnsi="Times New Roman" w:cs="Times New Roman"/>
              </w:rPr>
            </w:pPr>
            <w:r>
              <w:rPr>
                <w:rFonts w:ascii="Times New Roman" w:hAnsi="Times New Roman" w:cs="Times New Roman"/>
              </w:rPr>
              <w:t>-7.200,00</w:t>
            </w:r>
          </w:p>
        </w:tc>
        <w:tc>
          <w:tcPr>
            <w:tcW w:w="1418" w:type="dxa"/>
            <w:vAlign w:val="center"/>
          </w:tcPr>
          <w:p w:rsidR="00973A4A" w:rsidRPr="00847281" w:rsidRDefault="00973A4A" w:rsidP="004019CE">
            <w:pPr>
              <w:ind w:right="19"/>
              <w:jc w:val="right"/>
              <w:rPr>
                <w:rFonts w:ascii="Times New Roman" w:hAnsi="Times New Roman" w:cs="Times New Roman"/>
              </w:rPr>
            </w:pPr>
            <w:r>
              <w:rPr>
                <w:rFonts w:ascii="Times New Roman" w:hAnsi="Times New Roman" w:cs="Times New Roman"/>
              </w:rPr>
              <w:t>20.000,00</w:t>
            </w:r>
          </w:p>
        </w:tc>
      </w:tr>
      <w:tr w:rsidR="00973A4A" w:rsidRPr="00847281" w:rsidTr="00973A4A">
        <w:trPr>
          <w:trHeight w:val="240"/>
        </w:trPr>
        <w:tc>
          <w:tcPr>
            <w:tcW w:w="640" w:type="dxa"/>
            <w:vAlign w:val="center"/>
          </w:tcPr>
          <w:p w:rsidR="00973A4A" w:rsidRPr="00847281" w:rsidRDefault="00973A4A" w:rsidP="004019CE">
            <w:pPr>
              <w:jc w:val="center"/>
              <w:rPr>
                <w:rFonts w:ascii="Times New Roman" w:hAnsi="Times New Roman" w:cs="Times New Roman"/>
              </w:rPr>
            </w:pPr>
            <w:r>
              <w:rPr>
                <w:rFonts w:ascii="Times New Roman" w:hAnsi="Times New Roman" w:cs="Times New Roman"/>
              </w:rPr>
              <w:t>3.</w:t>
            </w:r>
          </w:p>
        </w:tc>
        <w:tc>
          <w:tcPr>
            <w:tcW w:w="3994" w:type="dxa"/>
            <w:vAlign w:val="center"/>
          </w:tcPr>
          <w:p w:rsidR="00973A4A" w:rsidRPr="00847281" w:rsidRDefault="00973A4A" w:rsidP="004019CE">
            <w:pPr>
              <w:rPr>
                <w:rFonts w:ascii="Times New Roman" w:hAnsi="Times New Roman" w:cs="Times New Roman"/>
              </w:rPr>
            </w:pPr>
            <w:r>
              <w:rPr>
                <w:rFonts w:ascii="Times New Roman" w:hAnsi="Times New Roman" w:cs="Times New Roman"/>
              </w:rPr>
              <w:t>Akcije sakupljanja glomaznog otpada</w:t>
            </w:r>
          </w:p>
        </w:tc>
        <w:tc>
          <w:tcPr>
            <w:tcW w:w="1675" w:type="dxa"/>
            <w:vAlign w:val="center"/>
          </w:tcPr>
          <w:p w:rsidR="00973A4A" w:rsidRPr="00847281" w:rsidRDefault="00973A4A" w:rsidP="004019CE">
            <w:pPr>
              <w:ind w:right="19"/>
              <w:jc w:val="right"/>
              <w:rPr>
                <w:rFonts w:ascii="Times New Roman" w:hAnsi="Times New Roman" w:cs="Times New Roman"/>
              </w:rPr>
            </w:pPr>
            <w:r>
              <w:rPr>
                <w:rFonts w:ascii="Times New Roman" w:hAnsi="Times New Roman" w:cs="Times New Roman"/>
              </w:rPr>
              <w:t>70.000,00</w:t>
            </w:r>
          </w:p>
        </w:tc>
        <w:tc>
          <w:tcPr>
            <w:tcW w:w="1417" w:type="dxa"/>
            <w:vAlign w:val="center"/>
          </w:tcPr>
          <w:p w:rsidR="00973A4A" w:rsidRPr="00847281" w:rsidRDefault="00973A4A" w:rsidP="004019CE">
            <w:pPr>
              <w:jc w:val="right"/>
              <w:rPr>
                <w:rFonts w:ascii="Times New Roman" w:hAnsi="Times New Roman" w:cs="Times New Roman"/>
              </w:rPr>
            </w:pPr>
            <w:r>
              <w:rPr>
                <w:rFonts w:ascii="Times New Roman" w:hAnsi="Times New Roman" w:cs="Times New Roman"/>
              </w:rPr>
              <w:t>180.000,00</w:t>
            </w:r>
          </w:p>
        </w:tc>
        <w:tc>
          <w:tcPr>
            <w:tcW w:w="1418" w:type="dxa"/>
            <w:vAlign w:val="center"/>
          </w:tcPr>
          <w:p w:rsidR="00973A4A" w:rsidRPr="00847281" w:rsidRDefault="00973A4A" w:rsidP="004019CE">
            <w:pPr>
              <w:ind w:right="19"/>
              <w:jc w:val="right"/>
              <w:rPr>
                <w:rFonts w:ascii="Times New Roman" w:hAnsi="Times New Roman" w:cs="Times New Roman"/>
              </w:rPr>
            </w:pPr>
            <w:r>
              <w:rPr>
                <w:rFonts w:ascii="Times New Roman" w:hAnsi="Times New Roman" w:cs="Times New Roman"/>
              </w:rPr>
              <w:t>250.000,00</w:t>
            </w:r>
          </w:p>
        </w:tc>
      </w:tr>
      <w:tr w:rsidR="00973A4A" w:rsidRPr="00847281" w:rsidTr="00973A4A">
        <w:trPr>
          <w:trHeight w:val="240"/>
        </w:trPr>
        <w:tc>
          <w:tcPr>
            <w:tcW w:w="640" w:type="dxa"/>
            <w:vAlign w:val="center"/>
          </w:tcPr>
          <w:p w:rsidR="00973A4A" w:rsidRDefault="00973A4A" w:rsidP="004019CE">
            <w:pPr>
              <w:jc w:val="center"/>
              <w:rPr>
                <w:rFonts w:ascii="Times New Roman" w:hAnsi="Times New Roman" w:cs="Times New Roman"/>
              </w:rPr>
            </w:pPr>
            <w:r>
              <w:rPr>
                <w:rFonts w:ascii="Times New Roman" w:hAnsi="Times New Roman" w:cs="Times New Roman"/>
              </w:rPr>
              <w:t>4.</w:t>
            </w:r>
          </w:p>
        </w:tc>
        <w:tc>
          <w:tcPr>
            <w:tcW w:w="3994" w:type="dxa"/>
            <w:vAlign w:val="center"/>
          </w:tcPr>
          <w:p w:rsidR="00973A4A" w:rsidRPr="00847281" w:rsidRDefault="00973A4A" w:rsidP="004019CE">
            <w:pPr>
              <w:rPr>
                <w:rFonts w:ascii="Times New Roman" w:hAnsi="Times New Roman" w:cs="Times New Roman"/>
              </w:rPr>
            </w:pPr>
            <w:r>
              <w:rPr>
                <w:rFonts w:ascii="Times New Roman" w:hAnsi="Times New Roman" w:cs="Times New Roman"/>
              </w:rPr>
              <w:t>Hitne intervencije</w:t>
            </w:r>
          </w:p>
        </w:tc>
        <w:tc>
          <w:tcPr>
            <w:tcW w:w="1675" w:type="dxa"/>
            <w:vAlign w:val="center"/>
          </w:tcPr>
          <w:p w:rsidR="00973A4A" w:rsidRPr="00847281" w:rsidRDefault="00973A4A" w:rsidP="004019CE">
            <w:pPr>
              <w:ind w:right="19"/>
              <w:jc w:val="right"/>
              <w:rPr>
                <w:rFonts w:ascii="Times New Roman" w:hAnsi="Times New Roman" w:cs="Times New Roman"/>
              </w:rPr>
            </w:pPr>
            <w:r>
              <w:rPr>
                <w:rFonts w:ascii="Times New Roman" w:hAnsi="Times New Roman" w:cs="Times New Roman"/>
              </w:rPr>
              <w:t>15.000,00</w:t>
            </w:r>
          </w:p>
        </w:tc>
        <w:tc>
          <w:tcPr>
            <w:tcW w:w="1417" w:type="dxa"/>
            <w:vAlign w:val="center"/>
          </w:tcPr>
          <w:p w:rsidR="00973A4A" w:rsidRPr="00847281" w:rsidRDefault="00973A4A" w:rsidP="004019CE">
            <w:pPr>
              <w:jc w:val="right"/>
              <w:rPr>
                <w:rFonts w:ascii="Times New Roman" w:hAnsi="Times New Roman" w:cs="Times New Roman"/>
              </w:rPr>
            </w:pPr>
            <w:r>
              <w:rPr>
                <w:rFonts w:ascii="Times New Roman" w:hAnsi="Times New Roman" w:cs="Times New Roman"/>
              </w:rPr>
              <w:t>0,00</w:t>
            </w:r>
          </w:p>
        </w:tc>
        <w:tc>
          <w:tcPr>
            <w:tcW w:w="1418" w:type="dxa"/>
            <w:vAlign w:val="center"/>
          </w:tcPr>
          <w:p w:rsidR="00973A4A" w:rsidRPr="00847281" w:rsidRDefault="00973A4A" w:rsidP="004019CE">
            <w:pPr>
              <w:ind w:right="19"/>
              <w:jc w:val="right"/>
              <w:rPr>
                <w:rFonts w:ascii="Times New Roman" w:hAnsi="Times New Roman" w:cs="Times New Roman"/>
              </w:rPr>
            </w:pPr>
            <w:r>
              <w:rPr>
                <w:rFonts w:ascii="Times New Roman" w:hAnsi="Times New Roman" w:cs="Times New Roman"/>
              </w:rPr>
              <w:t>15.000,00</w:t>
            </w:r>
          </w:p>
        </w:tc>
      </w:tr>
      <w:tr w:rsidR="00973A4A" w:rsidRPr="00847281" w:rsidTr="00973A4A">
        <w:trPr>
          <w:trHeight w:val="226"/>
        </w:trPr>
        <w:tc>
          <w:tcPr>
            <w:tcW w:w="640" w:type="dxa"/>
            <w:vAlign w:val="center"/>
          </w:tcPr>
          <w:p w:rsidR="00973A4A" w:rsidRDefault="00973A4A" w:rsidP="004019CE">
            <w:pPr>
              <w:jc w:val="center"/>
              <w:rPr>
                <w:rFonts w:ascii="Times New Roman" w:hAnsi="Times New Roman" w:cs="Times New Roman"/>
              </w:rPr>
            </w:pPr>
          </w:p>
        </w:tc>
        <w:tc>
          <w:tcPr>
            <w:tcW w:w="3994" w:type="dxa"/>
            <w:vAlign w:val="center"/>
          </w:tcPr>
          <w:p w:rsidR="00973A4A" w:rsidRPr="009416E7" w:rsidRDefault="00973A4A" w:rsidP="004019CE">
            <w:pPr>
              <w:rPr>
                <w:rFonts w:ascii="Times New Roman" w:hAnsi="Times New Roman" w:cs="Times New Roman"/>
                <w:b/>
                <w:bCs/>
              </w:rPr>
            </w:pPr>
            <w:r>
              <w:rPr>
                <w:rFonts w:ascii="Times New Roman" w:hAnsi="Times New Roman" w:cs="Times New Roman"/>
                <w:b/>
                <w:bCs/>
              </w:rPr>
              <w:t>UKUPNO</w:t>
            </w:r>
          </w:p>
        </w:tc>
        <w:tc>
          <w:tcPr>
            <w:tcW w:w="1675" w:type="dxa"/>
            <w:vAlign w:val="center"/>
          </w:tcPr>
          <w:p w:rsidR="00973A4A" w:rsidRDefault="00973A4A" w:rsidP="004019CE">
            <w:pPr>
              <w:ind w:right="19"/>
              <w:jc w:val="right"/>
              <w:rPr>
                <w:rFonts w:ascii="Times New Roman" w:hAnsi="Times New Roman" w:cs="Times New Roman"/>
              </w:rPr>
            </w:pPr>
            <w:r>
              <w:rPr>
                <w:rFonts w:ascii="Times New Roman" w:hAnsi="Times New Roman" w:cs="Times New Roman"/>
              </w:rPr>
              <w:t>452.200,00</w:t>
            </w:r>
          </w:p>
        </w:tc>
        <w:tc>
          <w:tcPr>
            <w:tcW w:w="1417" w:type="dxa"/>
            <w:vAlign w:val="center"/>
          </w:tcPr>
          <w:p w:rsidR="00973A4A" w:rsidRDefault="00973A4A" w:rsidP="004019CE">
            <w:pPr>
              <w:jc w:val="right"/>
              <w:rPr>
                <w:rFonts w:ascii="Times New Roman" w:hAnsi="Times New Roman" w:cs="Times New Roman"/>
              </w:rPr>
            </w:pPr>
            <w:r>
              <w:rPr>
                <w:rFonts w:ascii="Times New Roman" w:hAnsi="Times New Roman" w:cs="Times New Roman"/>
              </w:rPr>
              <w:t>197.800,00</w:t>
            </w:r>
          </w:p>
        </w:tc>
        <w:tc>
          <w:tcPr>
            <w:tcW w:w="1418" w:type="dxa"/>
            <w:vAlign w:val="center"/>
          </w:tcPr>
          <w:p w:rsidR="00973A4A" w:rsidRDefault="00973A4A" w:rsidP="004019CE">
            <w:pPr>
              <w:ind w:right="19"/>
              <w:jc w:val="right"/>
              <w:rPr>
                <w:rFonts w:ascii="Times New Roman" w:hAnsi="Times New Roman" w:cs="Times New Roman"/>
              </w:rPr>
            </w:pPr>
            <w:r>
              <w:rPr>
                <w:rFonts w:ascii="Times New Roman" w:hAnsi="Times New Roman" w:cs="Times New Roman"/>
              </w:rPr>
              <w:t>650.000,00</w:t>
            </w:r>
          </w:p>
        </w:tc>
      </w:tr>
    </w:tbl>
    <w:p w:rsidR="00973A4A" w:rsidRDefault="00973A4A" w:rsidP="009416E7">
      <w:pPr>
        <w:spacing w:after="0" w:line="240" w:lineRule="auto"/>
        <w:jc w:val="center"/>
        <w:rPr>
          <w:rFonts w:ascii="Times New Roman" w:eastAsia="Times New Roman" w:hAnsi="Times New Roman" w:cs="Times New Roman"/>
          <w:b/>
          <w:bCs/>
          <w:lang w:eastAsia="hr-HR"/>
        </w:rPr>
      </w:pPr>
    </w:p>
    <w:p w:rsidR="00973A4A" w:rsidRDefault="00973A4A" w:rsidP="009416E7">
      <w:pPr>
        <w:spacing w:after="0" w:line="240" w:lineRule="auto"/>
        <w:jc w:val="center"/>
        <w:rPr>
          <w:rFonts w:ascii="Times New Roman" w:eastAsia="Times New Roman" w:hAnsi="Times New Roman" w:cs="Times New Roman"/>
          <w:b/>
          <w:bCs/>
          <w:lang w:eastAsia="hr-HR"/>
        </w:rPr>
      </w:pPr>
    </w:p>
    <w:p w:rsidR="009416E7" w:rsidRPr="00847281" w:rsidRDefault="009416E7" w:rsidP="009416E7">
      <w:pPr>
        <w:spacing w:after="0" w:line="240" w:lineRule="auto"/>
        <w:jc w:val="center"/>
        <w:rPr>
          <w:rFonts w:ascii="Times New Roman" w:eastAsia="Times New Roman" w:hAnsi="Times New Roman" w:cs="Times New Roman"/>
          <w:b/>
          <w:bCs/>
          <w:lang w:eastAsia="hr-HR"/>
        </w:rPr>
      </w:pPr>
      <w:r w:rsidRPr="00847281">
        <w:rPr>
          <w:rFonts w:ascii="Times New Roman" w:eastAsia="Times New Roman" w:hAnsi="Times New Roman" w:cs="Times New Roman"/>
          <w:b/>
          <w:bCs/>
          <w:lang w:eastAsia="hr-HR"/>
        </w:rPr>
        <w:t xml:space="preserve">Članak </w:t>
      </w:r>
      <w:r w:rsidR="00C46913">
        <w:rPr>
          <w:rFonts w:ascii="Times New Roman" w:eastAsia="Times New Roman" w:hAnsi="Times New Roman" w:cs="Times New Roman"/>
          <w:b/>
          <w:bCs/>
          <w:lang w:eastAsia="hr-HR"/>
        </w:rPr>
        <w:t>3</w:t>
      </w:r>
      <w:r w:rsidRPr="00847281">
        <w:rPr>
          <w:rFonts w:ascii="Times New Roman" w:eastAsia="Times New Roman" w:hAnsi="Times New Roman" w:cs="Times New Roman"/>
          <w:b/>
          <w:bCs/>
          <w:lang w:eastAsia="hr-HR"/>
        </w:rPr>
        <w:t>.</w:t>
      </w:r>
    </w:p>
    <w:p w:rsidR="009416E7" w:rsidRDefault="009416E7" w:rsidP="009416E7">
      <w:pPr>
        <w:spacing w:line="240" w:lineRule="auto"/>
        <w:jc w:val="both"/>
        <w:rPr>
          <w:rFonts w:ascii="Times New Roman" w:eastAsia="Times New Roman" w:hAnsi="Times New Roman" w:cs="Times New Roman"/>
          <w:lang w:eastAsia="hr-HR"/>
        </w:rPr>
      </w:pPr>
      <w:r w:rsidRPr="00847281">
        <w:rPr>
          <w:rFonts w:ascii="Times New Roman" w:eastAsia="Times New Roman" w:hAnsi="Times New Roman" w:cs="Times New Roman"/>
          <w:lang w:eastAsia="hr-HR"/>
        </w:rPr>
        <w:t>U Program</w:t>
      </w:r>
      <w:r w:rsidR="00433FAB">
        <w:rPr>
          <w:rFonts w:ascii="Times New Roman" w:eastAsia="Times New Roman" w:hAnsi="Times New Roman" w:cs="Times New Roman"/>
          <w:lang w:eastAsia="hr-HR"/>
        </w:rPr>
        <w:t>u</w:t>
      </w:r>
      <w:r w:rsidRPr="00847281">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održavanja</w:t>
      </w:r>
      <w:r w:rsidRPr="00847281">
        <w:rPr>
          <w:rFonts w:ascii="Times New Roman" w:eastAsia="Times New Roman" w:hAnsi="Times New Roman" w:cs="Times New Roman"/>
          <w:lang w:eastAsia="hr-HR"/>
        </w:rPr>
        <w:t xml:space="preserve"> komunalne infrastrukture u Općini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za 2019. godinu, članak</w:t>
      </w:r>
      <w:r w:rsidR="00C46913">
        <w:rPr>
          <w:rFonts w:ascii="Times New Roman" w:eastAsia="Times New Roman" w:hAnsi="Times New Roman" w:cs="Times New Roman"/>
          <w:lang w:eastAsia="hr-HR"/>
        </w:rPr>
        <w:t xml:space="preserve"> 5</w:t>
      </w:r>
      <w:r w:rsidRPr="00847281">
        <w:rPr>
          <w:rFonts w:ascii="Times New Roman" w:eastAsia="Times New Roman" w:hAnsi="Times New Roman" w:cs="Times New Roman"/>
          <w:lang w:eastAsia="hr-HR"/>
        </w:rPr>
        <w:t>. mijenja se i glasi:</w:t>
      </w:r>
    </w:p>
    <w:p w:rsidR="00A07780" w:rsidRDefault="00A07780" w:rsidP="00421435"/>
    <w:p w:rsidR="00C46913" w:rsidRDefault="00C46913" w:rsidP="00421435"/>
    <w:p w:rsidR="00C46913" w:rsidRDefault="00C46913" w:rsidP="00421435"/>
    <w:p w:rsidR="009416E7" w:rsidRPr="009416E7" w:rsidRDefault="009416E7" w:rsidP="009416E7">
      <w:pPr>
        <w:pStyle w:val="Odlomakpopisa"/>
        <w:numPr>
          <w:ilvl w:val="0"/>
          <w:numId w:val="2"/>
        </w:numPr>
        <w:spacing w:after="120" w:line="240" w:lineRule="auto"/>
        <w:rPr>
          <w:rFonts w:ascii="Times New Roman" w:eastAsia="Times New Roman" w:hAnsi="Times New Roman" w:cs="Times New Roman"/>
          <w:b/>
          <w:u w:val="single"/>
          <w:lang w:val="de-DE" w:eastAsia="hr-HR"/>
        </w:rPr>
      </w:pPr>
      <w:r w:rsidRPr="009416E7">
        <w:rPr>
          <w:rFonts w:ascii="Times New Roman" w:eastAsia="Times New Roman" w:hAnsi="Times New Roman" w:cs="Times New Roman"/>
          <w:b/>
          <w:u w:val="single"/>
          <w:lang w:val="de-DE"/>
        </w:rPr>
        <w:lastRenderedPageBreak/>
        <w:t xml:space="preserve">ODRŽAVANJE </w:t>
      </w:r>
      <w:r w:rsidR="002A34B0">
        <w:rPr>
          <w:rFonts w:ascii="Times New Roman" w:eastAsia="Times New Roman" w:hAnsi="Times New Roman" w:cs="Times New Roman"/>
          <w:b/>
          <w:u w:val="single"/>
          <w:lang w:val="de-DE"/>
        </w:rPr>
        <w:t>NERAZVRSTANIH CESTA</w:t>
      </w:r>
    </w:p>
    <w:p w:rsidR="005A7DE0" w:rsidRDefault="005A7DE0" w:rsidP="009416E7">
      <w:pPr>
        <w:spacing w:after="120" w:line="240" w:lineRule="auto"/>
        <w:jc w:val="both"/>
        <w:rPr>
          <w:rFonts w:ascii="Times New Roman" w:hAnsi="Times New Roman" w:cs="Times New Roman"/>
        </w:rPr>
      </w:pPr>
      <w:r w:rsidRPr="005A7DE0">
        <w:rPr>
          <w:rFonts w:ascii="Times New Roman" w:hAnsi="Times New Roman" w:cs="Times New Roman"/>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5A7DE0">
        <w:rPr>
          <w:rFonts w:ascii="Times New Roman" w:hAnsi="Times New Roman" w:cs="Times New Roman"/>
        </w:rPr>
        <w:t>habajućeg</w:t>
      </w:r>
      <w:proofErr w:type="spellEnd"/>
      <w:r w:rsidRPr="005A7DE0">
        <w:rPr>
          <w:rFonts w:ascii="Times New Roman" w:hAnsi="Times New Roman" w:cs="Times New Roman"/>
        </w:rPr>
        <w:t xml:space="preserve"> sloja kolničke konstrukcije sa svim potrebnim predradnjama, zamjena i popravci rubnjaka, te izrada kompletnih asfaltnih zastora na kolnicima i nogostupima).</w:t>
      </w:r>
    </w:p>
    <w:p w:rsidR="005A7DE0" w:rsidRDefault="005A7DE0" w:rsidP="009416E7">
      <w:pPr>
        <w:spacing w:after="120" w:line="240" w:lineRule="auto"/>
        <w:jc w:val="both"/>
        <w:rPr>
          <w:rFonts w:ascii="Times New Roman" w:hAnsi="Times New Roman" w:cs="Times New Roman"/>
        </w:rPr>
      </w:pPr>
    </w:p>
    <w:p w:rsidR="009416E7" w:rsidRPr="005A7DE0" w:rsidRDefault="009416E7" w:rsidP="009416E7">
      <w:pPr>
        <w:spacing w:after="120" w:line="240" w:lineRule="auto"/>
        <w:jc w:val="both"/>
        <w:rPr>
          <w:rFonts w:ascii="Times New Roman" w:hAnsi="Times New Roman" w:cs="Times New Roman"/>
        </w:rPr>
      </w:pPr>
      <w:r w:rsidRPr="00847281">
        <w:rPr>
          <w:rFonts w:ascii="Times New Roman" w:eastAsia="Times New Roman" w:hAnsi="Times New Roman" w:cs="Times New Roman"/>
          <w:iCs/>
          <w:lang w:eastAsia="hr-HR"/>
        </w:rPr>
        <w:t xml:space="preserve">Planirani obim radova </w:t>
      </w:r>
      <w:r>
        <w:rPr>
          <w:rFonts w:ascii="Times New Roman" w:eastAsia="Times New Roman" w:hAnsi="Times New Roman" w:cs="Times New Roman"/>
          <w:iCs/>
          <w:lang w:eastAsia="hr-HR"/>
        </w:rPr>
        <w:t xml:space="preserve">na održavanju </w:t>
      </w:r>
      <w:r w:rsidR="00613A4D">
        <w:rPr>
          <w:rFonts w:ascii="Times New Roman" w:eastAsia="Times New Roman" w:hAnsi="Times New Roman" w:cs="Times New Roman"/>
          <w:iCs/>
          <w:lang w:eastAsia="hr-HR"/>
        </w:rPr>
        <w:t>nerazvrstanih cesta</w:t>
      </w:r>
      <w:r w:rsidRPr="00847281">
        <w:rPr>
          <w:rFonts w:ascii="Times New Roman" w:eastAsia="Times New Roman" w:hAnsi="Times New Roman" w:cs="Times New Roman"/>
          <w:iCs/>
          <w:lang w:eastAsia="hr-HR"/>
        </w:rPr>
        <w:t xml:space="preserve"> na području Općine Ližnjan - </w:t>
      </w:r>
      <w:proofErr w:type="spellStart"/>
      <w:r w:rsidRPr="00847281">
        <w:rPr>
          <w:rFonts w:ascii="Times New Roman" w:eastAsia="Times New Roman" w:hAnsi="Times New Roman" w:cs="Times New Roman"/>
          <w:iCs/>
          <w:lang w:eastAsia="hr-HR"/>
        </w:rPr>
        <w:t>Lisignano</w:t>
      </w:r>
      <w:proofErr w:type="spellEnd"/>
      <w:r w:rsidRPr="00847281">
        <w:rPr>
          <w:rFonts w:ascii="Times New Roman" w:eastAsia="Times New Roman" w:hAnsi="Times New Roman" w:cs="Times New Roman"/>
          <w:iCs/>
          <w:lang w:eastAsia="hr-HR"/>
        </w:rPr>
        <w:t xml:space="preserve"> u 2019. godini:</w:t>
      </w:r>
    </w:p>
    <w:tbl>
      <w:tblPr>
        <w:tblStyle w:val="Reetkatablice"/>
        <w:tblW w:w="9189" w:type="dxa"/>
        <w:tblLayout w:type="fixed"/>
        <w:tblLook w:val="04A0" w:firstRow="1" w:lastRow="0" w:firstColumn="1" w:lastColumn="0" w:noHBand="0" w:noVBand="1"/>
      </w:tblPr>
      <w:tblGrid>
        <w:gridCol w:w="643"/>
        <w:gridCol w:w="4014"/>
        <w:gridCol w:w="1683"/>
        <w:gridCol w:w="1424"/>
        <w:gridCol w:w="1425"/>
      </w:tblGrid>
      <w:tr w:rsidR="00973A4A" w:rsidRPr="005A7DE0" w:rsidTr="00973A4A">
        <w:trPr>
          <w:trHeight w:val="448"/>
        </w:trPr>
        <w:tc>
          <w:tcPr>
            <w:tcW w:w="643" w:type="dxa"/>
            <w:vAlign w:val="center"/>
          </w:tcPr>
          <w:p w:rsidR="00973A4A" w:rsidRPr="005A7DE0" w:rsidRDefault="00973A4A" w:rsidP="00EF3366">
            <w:pPr>
              <w:rPr>
                <w:rFonts w:ascii="Times New Roman" w:hAnsi="Times New Roman" w:cs="Times New Roman"/>
              </w:rPr>
            </w:pPr>
            <w:r w:rsidRPr="005A7DE0">
              <w:rPr>
                <w:rFonts w:ascii="Times New Roman" w:hAnsi="Times New Roman" w:cs="Times New Roman"/>
              </w:rPr>
              <w:br w:type="page"/>
              <w:t>R.B.</w:t>
            </w:r>
          </w:p>
        </w:tc>
        <w:tc>
          <w:tcPr>
            <w:tcW w:w="4014" w:type="dxa"/>
            <w:vAlign w:val="center"/>
          </w:tcPr>
          <w:p w:rsidR="00973A4A" w:rsidRPr="005A7DE0" w:rsidRDefault="00973A4A" w:rsidP="00EF3366">
            <w:pPr>
              <w:rPr>
                <w:rFonts w:ascii="Times New Roman" w:hAnsi="Times New Roman" w:cs="Times New Roman"/>
              </w:rPr>
            </w:pPr>
            <w:r w:rsidRPr="005A7DE0">
              <w:rPr>
                <w:rFonts w:ascii="Times New Roman" w:hAnsi="Times New Roman" w:cs="Times New Roman"/>
              </w:rPr>
              <w:t xml:space="preserve">Naziv </w:t>
            </w:r>
          </w:p>
        </w:tc>
        <w:tc>
          <w:tcPr>
            <w:tcW w:w="1683" w:type="dxa"/>
            <w:vAlign w:val="center"/>
          </w:tcPr>
          <w:p w:rsidR="00973A4A" w:rsidRPr="005A7DE0" w:rsidRDefault="00433FAB" w:rsidP="00EF3366">
            <w:pPr>
              <w:jc w:val="center"/>
              <w:rPr>
                <w:rFonts w:ascii="Times New Roman" w:hAnsi="Times New Roman" w:cs="Times New Roman"/>
              </w:rPr>
            </w:pPr>
            <w:r w:rsidRPr="00847281">
              <w:rPr>
                <w:rFonts w:ascii="Times New Roman" w:hAnsi="Times New Roman" w:cs="Times New Roman"/>
              </w:rPr>
              <w:t>P</w:t>
            </w:r>
            <w:r>
              <w:rPr>
                <w:rFonts w:ascii="Times New Roman" w:hAnsi="Times New Roman" w:cs="Times New Roman"/>
              </w:rPr>
              <w:t>rogram održavanja za 2019.</w:t>
            </w:r>
          </w:p>
        </w:tc>
        <w:tc>
          <w:tcPr>
            <w:tcW w:w="1424" w:type="dxa"/>
            <w:vAlign w:val="center"/>
          </w:tcPr>
          <w:p w:rsidR="00973A4A" w:rsidRPr="005A7DE0" w:rsidRDefault="00973A4A" w:rsidP="00EF3366">
            <w:pPr>
              <w:jc w:val="center"/>
              <w:rPr>
                <w:rFonts w:ascii="Times New Roman" w:hAnsi="Times New Roman" w:cs="Times New Roman"/>
              </w:rPr>
            </w:pPr>
            <w:r w:rsidRPr="005A7DE0">
              <w:rPr>
                <w:rFonts w:ascii="Times New Roman" w:hAnsi="Times New Roman" w:cs="Times New Roman"/>
              </w:rPr>
              <w:t>Promjena</w:t>
            </w:r>
          </w:p>
        </w:tc>
        <w:tc>
          <w:tcPr>
            <w:tcW w:w="1425" w:type="dxa"/>
            <w:vAlign w:val="center"/>
          </w:tcPr>
          <w:p w:rsidR="00973A4A" w:rsidRPr="005A7DE0" w:rsidRDefault="00973A4A" w:rsidP="00EF3366">
            <w:pPr>
              <w:jc w:val="center"/>
              <w:rPr>
                <w:rFonts w:ascii="Times New Roman" w:hAnsi="Times New Roman" w:cs="Times New Roman"/>
              </w:rPr>
            </w:pPr>
            <w:r w:rsidRPr="005A7DE0">
              <w:rPr>
                <w:rFonts w:ascii="Times New Roman" w:hAnsi="Times New Roman" w:cs="Times New Roman"/>
              </w:rPr>
              <w:t>Novi iznos</w:t>
            </w:r>
          </w:p>
        </w:tc>
      </w:tr>
      <w:tr w:rsidR="00973A4A" w:rsidRPr="005A7DE0" w:rsidTr="00973A4A">
        <w:trPr>
          <w:trHeight w:val="692"/>
        </w:trPr>
        <w:tc>
          <w:tcPr>
            <w:tcW w:w="643" w:type="dxa"/>
            <w:vAlign w:val="center"/>
          </w:tcPr>
          <w:p w:rsidR="00973A4A" w:rsidRPr="005A7DE0" w:rsidRDefault="00973A4A" w:rsidP="00EF3366">
            <w:pPr>
              <w:jc w:val="center"/>
              <w:rPr>
                <w:rFonts w:ascii="Times New Roman" w:hAnsi="Times New Roman" w:cs="Times New Roman"/>
              </w:rPr>
            </w:pPr>
            <w:r w:rsidRPr="005A7DE0">
              <w:rPr>
                <w:rFonts w:ascii="Times New Roman" w:hAnsi="Times New Roman" w:cs="Times New Roman"/>
              </w:rPr>
              <w:t>1.</w:t>
            </w:r>
          </w:p>
        </w:tc>
        <w:tc>
          <w:tcPr>
            <w:tcW w:w="4014" w:type="dxa"/>
            <w:vAlign w:val="center"/>
          </w:tcPr>
          <w:p w:rsidR="00973A4A" w:rsidRPr="005A7DE0" w:rsidRDefault="00973A4A" w:rsidP="00EF3366">
            <w:pPr>
              <w:rPr>
                <w:rFonts w:ascii="Times New Roman" w:hAnsi="Times New Roman" w:cs="Times New Roman"/>
              </w:rPr>
            </w:pPr>
            <w:r w:rsidRPr="005A7DE0">
              <w:rPr>
                <w:rFonts w:ascii="Times New Roman" w:hAnsi="Times New Roman" w:cs="Times New Roman"/>
              </w:rPr>
              <w:t>Sanacija makadamskih puteva u svim naseljima, popravak asfaltnog zastora i sanacija udarnih rupa u svim naseljima</w:t>
            </w:r>
          </w:p>
        </w:tc>
        <w:tc>
          <w:tcPr>
            <w:tcW w:w="1683" w:type="dxa"/>
            <w:vAlign w:val="center"/>
          </w:tcPr>
          <w:p w:rsidR="00973A4A" w:rsidRPr="005A7DE0" w:rsidRDefault="00973A4A" w:rsidP="00EF3366">
            <w:pPr>
              <w:ind w:right="19"/>
              <w:jc w:val="right"/>
              <w:rPr>
                <w:rFonts w:ascii="Times New Roman" w:hAnsi="Times New Roman" w:cs="Times New Roman"/>
                <w:snapToGrid w:val="0"/>
              </w:rPr>
            </w:pPr>
            <w:r>
              <w:rPr>
                <w:rFonts w:ascii="Times New Roman" w:hAnsi="Times New Roman" w:cs="Times New Roman"/>
                <w:snapToGrid w:val="0"/>
              </w:rPr>
              <w:t>550.000,00</w:t>
            </w:r>
          </w:p>
        </w:tc>
        <w:tc>
          <w:tcPr>
            <w:tcW w:w="1424" w:type="dxa"/>
            <w:vAlign w:val="center"/>
          </w:tcPr>
          <w:p w:rsidR="00973A4A" w:rsidRPr="005A7DE0" w:rsidRDefault="00973A4A" w:rsidP="00EF3366">
            <w:pPr>
              <w:jc w:val="right"/>
              <w:rPr>
                <w:rFonts w:ascii="Times New Roman" w:hAnsi="Times New Roman" w:cs="Times New Roman"/>
              </w:rPr>
            </w:pPr>
            <w:r>
              <w:rPr>
                <w:rFonts w:ascii="Times New Roman" w:hAnsi="Times New Roman" w:cs="Times New Roman"/>
              </w:rPr>
              <w:t>100.000,00</w:t>
            </w:r>
          </w:p>
        </w:tc>
        <w:tc>
          <w:tcPr>
            <w:tcW w:w="1425" w:type="dxa"/>
            <w:vAlign w:val="center"/>
          </w:tcPr>
          <w:p w:rsidR="00973A4A" w:rsidRPr="005A7DE0" w:rsidRDefault="00973A4A" w:rsidP="00EF3366">
            <w:pPr>
              <w:ind w:right="19"/>
              <w:jc w:val="right"/>
              <w:rPr>
                <w:rFonts w:ascii="Times New Roman" w:hAnsi="Times New Roman" w:cs="Times New Roman"/>
                <w:snapToGrid w:val="0"/>
              </w:rPr>
            </w:pPr>
            <w:r>
              <w:rPr>
                <w:rFonts w:ascii="Times New Roman" w:hAnsi="Times New Roman" w:cs="Times New Roman"/>
                <w:snapToGrid w:val="0"/>
              </w:rPr>
              <w:t>650.000,00</w:t>
            </w:r>
          </w:p>
        </w:tc>
      </w:tr>
      <w:tr w:rsidR="00973A4A" w:rsidRPr="005A7DE0" w:rsidTr="00973A4A">
        <w:trPr>
          <w:trHeight w:val="217"/>
        </w:trPr>
        <w:tc>
          <w:tcPr>
            <w:tcW w:w="643" w:type="dxa"/>
            <w:vAlign w:val="center"/>
          </w:tcPr>
          <w:p w:rsidR="00973A4A" w:rsidRPr="005A7DE0" w:rsidRDefault="00973A4A" w:rsidP="00EF3366">
            <w:pPr>
              <w:jc w:val="center"/>
              <w:rPr>
                <w:rFonts w:ascii="Times New Roman" w:hAnsi="Times New Roman" w:cs="Times New Roman"/>
              </w:rPr>
            </w:pPr>
            <w:r w:rsidRPr="005A7DE0">
              <w:rPr>
                <w:rFonts w:ascii="Times New Roman" w:hAnsi="Times New Roman" w:cs="Times New Roman"/>
              </w:rPr>
              <w:t>2.</w:t>
            </w:r>
          </w:p>
        </w:tc>
        <w:tc>
          <w:tcPr>
            <w:tcW w:w="4014" w:type="dxa"/>
            <w:vAlign w:val="center"/>
          </w:tcPr>
          <w:p w:rsidR="00973A4A" w:rsidRPr="005A7DE0" w:rsidRDefault="00973A4A" w:rsidP="00EF3366">
            <w:pPr>
              <w:rPr>
                <w:rFonts w:ascii="Times New Roman" w:hAnsi="Times New Roman" w:cs="Times New Roman"/>
              </w:rPr>
            </w:pPr>
            <w:r w:rsidRPr="005A7DE0">
              <w:rPr>
                <w:rFonts w:ascii="Times New Roman" w:hAnsi="Times New Roman" w:cs="Times New Roman"/>
              </w:rPr>
              <w:t>Košnja puteva posebnim strojevima</w:t>
            </w:r>
          </w:p>
        </w:tc>
        <w:tc>
          <w:tcPr>
            <w:tcW w:w="1683" w:type="dxa"/>
            <w:vAlign w:val="center"/>
          </w:tcPr>
          <w:p w:rsidR="00973A4A" w:rsidRPr="005A7DE0" w:rsidRDefault="00973A4A" w:rsidP="00EF3366">
            <w:pPr>
              <w:ind w:right="19"/>
              <w:jc w:val="right"/>
              <w:rPr>
                <w:rFonts w:ascii="Times New Roman" w:hAnsi="Times New Roman" w:cs="Times New Roman"/>
              </w:rPr>
            </w:pPr>
            <w:r>
              <w:rPr>
                <w:rFonts w:ascii="Times New Roman" w:hAnsi="Times New Roman" w:cs="Times New Roman"/>
              </w:rPr>
              <w:t>50.000,00</w:t>
            </w:r>
          </w:p>
        </w:tc>
        <w:tc>
          <w:tcPr>
            <w:tcW w:w="1424" w:type="dxa"/>
            <w:vAlign w:val="center"/>
          </w:tcPr>
          <w:p w:rsidR="00973A4A" w:rsidRPr="005A7DE0" w:rsidRDefault="00973A4A" w:rsidP="00EF3366">
            <w:pPr>
              <w:jc w:val="right"/>
              <w:rPr>
                <w:rFonts w:ascii="Times New Roman" w:hAnsi="Times New Roman" w:cs="Times New Roman"/>
              </w:rPr>
            </w:pPr>
            <w:r>
              <w:rPr>
                <w:rFonts w:ascii="Times New Roman" w:hAnsi="Times New Roman" w:cs="Times New Roman"/>
              </w:rPr>
              <w:t>200.000,00</w:t>
            </w:r>
          </w:p>
        </w:tc>
        <w:tc>
          <w:tcPr>
            <w:tcW w:w="1425" w:type="dxa"/>
            <w:vAlign w:val="center"/>
          </w:tcPr>
          <w:p w:rsidR="00973A4A" w:rsidRPr="005A7DE0" w:rsidRDefault="00973A4A" w:rsidP="00EF3366">
            <w:pPr>
              <w:ind w:right="19"/>
              <w:jc w:val="right"/>
              <w:rPr>
                <w:rFonts w:ascii="Times New Roman" w:hAnsi="Times New Roman" w:cs="Times New Roman"/>
              </w:rPr>
            </w:pPr>
            <w:r>
              <w:rPr>
                <w:rFonts w:ascii="Times New Roman" w:hAnsi="Times New Roman" w:cs="Times New Roman"/>
              </w:rPr>
              <w:t>250.000,00</w:t>
            </w:r>
          </w:p>
        </w:tc>
      </w:tr>
      <w:tr w:rsidR="00973A4A" w:rsidRPr="005A7DE0" w:rsidTr="00973A4A">
        <w:trPr>
          <w:trHeight w:val="230"/>
        </w:trPr>
        <w:tc>
          <w:tcPr>
            <w:tcW w:w="643" w:type="dxa"/>
            <w:vAlign w:val="center"/>
          </w:tcPr>
          <w:p w:rsidR="00973A4A" w:rsidRPr="005A7DE0" w:rsidRDefault="00973A4A" w:rsidP="00EF3366">
            <w:pPr>
              <w:jc w:val="center"/>
              <w:rPr>
                <w:rFonts w:ascii="Times New Roman" w:hAnsi="Times New Roman" w:cs="Times New Roman"/>
              </w:rPr>
            </w:pPr>
            <w:r w:rsidRPr="005A7DE0">
              <w:rPr>
                <w:rFonts w:ascii="Times New Roman" w:hAnsi="Times New Roman" w:cs="Times New Roman"/>
              </w:rPr>
              <w:t>3.</w:t>
            </w:r>
          </w:p>
        </w:tc>
        <w:tc>
          <w:tcPr>
            <w:tcW w:w="4014" w:type="dxa"/>
            <w:vAlign w:val="center"/>
          </w:tcPr>
          <w:p w:rsidR="00973A4A" w:rsidRPr="005A7DE0" w:rsidRDefault="00973A4A" w:rsidP="00EF3366">
            <w:pPr>
              <w:rPr>
                <w:rFonts w:ascii="Times New Roman" w:hAnsi="Times New Roman" w:cs="Times New Roman"/>
              </w:rPr>
            </w:pPr>
            <w:r w:rsidRPr="005A7DE0">
              <w:rPr>
                <w:rFonts w:ascii="Times New Roman" w:hAnsi="Times New Roman" w:cs="Times New Roman"/>
              </w:rPr>
              <w:t>Hitne intervencije</w:t>
            </w:r>
          </w:p>
        </w:tc>
        <w:tc>
          <w:tcPr>
            <w:tcW w:w="1683" w:type="dxa"/>
            <w:vAlign w:val="center"/>
          </w:tcPr>
          <w:p w:rsidR="00973A4A" w:rsidRPr="005A7DE0" w:rsidRDefault="00973A4A" w:rsidP="00EF3366">
            <w:pPr>
              <w:ind w:right="19"/>
              <w:jc w:val="right"/>
              <w:rPr>
                <w:rFonts w:ascii="Times New Roman" w:hAnsi="Times New Roman" w:cs="Times New Roman"/>
              </w:rPr>
            </w:pPr>
            <w:r>
              <w:rPr>
                <w:rFonts w:ascii="Times New Roman" w:hAnsi="Times New Roman" w:cs="Times New Roman"/>
              </w:rPr>
              <w:t>50.000,00</w:t>
            </w:r>
          </w:p>
        </w:tc>
        <w:tc>
          <w:tcPr>
            <w:tcW w:w="1424" w:type="dxa"/>
            <w:vAlign w:val="center"/>
          </w:tcPr>
          <w:p w:rsidR="00973A4A" w:rsidRPr="005A7DE0" w:rsidRDefault="00973A4A" w:rsidP="00EF3366">
            <w:pPr>
              <w:jc w:val="right"/>
              <w:rPr>
                <w:rFonts w:ascii="Times New Roman" w:hAnsi="Times New Roman" w:cs="Times New Roman"/>
              </w:rPr>
            </w:pPr>
            <w:r>
              <w:rPr>
                <w:rFonts w:ascii="Times New Roman" w:hAnsi="Times New Roman" w:cs="Times New Roman"/>
              </w:rPr>
              <w:t>0,00</w:t>
            </w:r>
          </w:p>
        </w:tc>
        <w:tc>
          <w:tcPr>
            <w:tcW w:w="1425" w:type="dxa"/>
            <w:vAlign w:val="center"/>
          </w:tcPr>
          <w:p w:rsidR="00973A4A" w:rsidRPr="005A7DE0" w:rsidRDefault="00973A4A" w:rsidP="00EF3366">
            <w:pPr>
              <w:ind w:right="19"/>
              <w:jc w:val="right"/>
              <w:rPr>
                <w:rFonts w:ascii="Times New Roman" w:hAnsi="Times New Roman" w:cs="Times New Roman"/>
              </w:rPr>
            </w:pPr>
            <w:r>
              <w:rPr>
                <w:rFonts w:ascii="Times New Roman" w:hAnsi="Times New Roman" w:cs="Times New Roman"/>
              </w:rPr>
              <w:t>50.000,00</w:t>
            </w:r>
          </w:p>
        </w:tc>
      </w:tr>
      <w:tr w:rsidR="00973A4A" w:rsidRPr="005A7DE0" w:rsidTr="00973A4A">
        <w:trPr>
          <w:trHeight w:val="217"/>
        </w:trPr>
        <w:tc>
          <w:tcPr>
            <w:tcW w:w="643" w:type="dxa"/>
            <w:vAlign w:val="center"/>
          </w:tcPr>
          <w:p w:rsidR="00973A4A" w:rsidRPr="005A7DE0" w:rsidRDefault="00973A4A" w:rsidP="00EF3366">
            <w:pPr>
              <w:jc w:val="center"/>
              <w:rPr>
                <w:rFonts w:ascii="Times New Roman" w:hAnsi="Times New Roman" w:cs="Times New Roman"/>
              </w:rPr>
            </w:pPr>
          </w:p>
        </w:tc>
        <w:tc>
          <w:tcPr>
            <w:tcW w:w="4014" w:type="dxa"/>
            <w:vAlign w:val="center"/>
          </w:tcPr>
          <w:p w:rsidR="00973A4A" w:rsidRPr="005A7DE0" w:rsidRDefault="00973A4A" w:rsidP="00EF3366">
            <w:pPr>
              <w:rPr>
                <w:rFonts w:ascii="Times New Roman" w:hAnsi="Times New Roman" w:cs="Times New Roman"/>
                <w:b/>
                <w:bCs/>
              </w:rPr>
            </w:pPr>
            <w:r w:rsidRPr="005A7DE0">
              <w:rPr>
                <w:rFonts w:ascii="Times New Roman" w:hAnsi="Times New Roman" w:cs="Times New Roman"/>
                <w:b/>
                <w:bCs/>
              </w:rPr>
              <w:t>UKUPNO</w:t>
            </w:r>
          </w:p>
        </w:tc>
        <w:tc>
          <w:tcPr>
            <w:tcW w:w="1683" w:type="dxa"/>
            <w:vAlign w:val="center"/>
          </w:tcPr>
          <w:p w:rsidR="00973A4A" w:rsidRPr="005A7DE0" w:rsidRDefault="00973A4A" w:rsidP="00EF3366">
            <w:pPr>
              <w:ind w:right="19"/>
              <w:jc w:val="right"/>
              <w:rPr>
                <w:rFonts w:ascii="Times New Roman" w:hAnsi="Times New Roman" w:cs="Times New Roman"/>
              </w:rPr>
            </w:pPr>
            <w:r>
              <w:rPr>
                <w:rFonts w:ascii="Times New Roman" w:hAnsi="Times New Roman" w:cs="Times New Roman"/>
              </w:rPr>
              <w:t>650.000,00</w:t>
            </w:r>
          </w:p>
        </w:tc>
        <w:tc>
          <w:tcPr>
            <w:tcW w:w="1424" w:type="dxa"/>
            <w:vAlign w:val="center"/>
          </w:tcPr>
          <w:p w:rsidR="00973A4A" w:rsidRPr="005A7DE0" w:rsidRDefault="00973A4A" w:rsidP="00EF3366">
            <w:pPr>
              <w:jc w:val="right"/>
              <w:rPr>
                <w:rFonts w:ascii="Times New Roman" w:hAnsi="Times New Roman" w:cs="Times New Roman"/>
              </w:rPr>
            </w:pPr>
            <w:r>
              <w:rPr>
                <w:rFonts w:ascii="Times New Roman" w:hAnsi="Times New Roman" w:cs="Times New Roman"/>
              </w:rPr>
              <w:t>300.000,00</w:t>
            </w:r>
          </w:p>
        </w:tc>
        <w:tc>
          <w:tcPr>
            <w:tcW w:w="1425" w:type="dxa"/>
            <w:vAlign w:val="center"/>
          </w:tcPr>
          <w:p w:rsidR="00973A4A" w:rsidRPr="005A7DE0" w:rsidRDefault="00973A4A" w:rsidP="00EF3366">
            <w:pPr>
              <w:ind w:right="19"/>
              <w:jc w:val="right"/>
              <w:rPr>
                <w:rFonts w:ascii="Times New Roman" w:hAnsi="Times New Roman" w:cs="Times New Roman"/>
              </w:rPr>
            </w:pPr>
            <w:r>
              <w:rPr>
                <w:rFonts w:ascii="Times New Roman" w:hAnsi="Times New Roman" w:cs="Times New Roman"/>
              </w:rPr>
              <w:t>950.000,00</w:t>
            </w:r>
          </w:p>
        </w:tc>
      </w:tr>
    </w:tbl>
    <w:p w:rsidR="009416E7" w:rsidRDefault="009416E7" w:rsidP="009416E7">
      <w:pPr>
        <w:jc w:val="both"/>
        <w:rPr>
          <w:rFonts w:ascii="Times New Roman" w:hAnsi="Times New Roman" w:cs="Times New Roman"/>
        </w:rPr>
      </w:pPr>
    </w:p>
    <w:p w:rsidR="00421435" w:rsidRPr="00847281" w:rsidRDefault="00421435" w:rsidP="00421435">
      <w:pPr>
        <w:spacing w:after="0" w:line="240" w:lineRule="auto"/>
        <w:jc w:val="center"/>
        <w:rPr>
          <w:rFonts w:ascii="Times New Roman" w:eastAsia="Times New Roman" w:hAnsi="Times New Roman" w:cs="Times New Roman"/>
          <w:b/>
          <w:bCs/>
          <w:lang w:eastAsia="hr-HR"/>
        </w:rPr>
      </w:pPr>
      <w:r w:rsidRPr="00847281">
        <w:rPr>
          <w:rFonts w:ascii="Times New Roman" w:eastAsia="Times New Roman" w:hAnsi="Times New Roman" w:cs="Times New Roman"/>
          <w:b/>
          <w:bCs/>
          <w:lang w:eastAsia="hr-HR"/>
        </w:rPr>
        <w:t xml:space="preserve">Članak </w:t>
      </w:r>
      <w:r w:rsidR="00C46913">
        <w:rPr>
          <w:rFonts w:ascii="Times New Roman" w:eastAsia="Times New Roman" w:hAnsi="Times New Roman" w:cs="Times New Roman"/>
          <w:b/>
          <w:bCs/>
          <w:lang w:eastAsia="hr-HR"/>
        </w:rPr>
        <w:t>4</w:t>
      </w:r>
      <w:r w:rsidRPr="00847281">
        <w:rPr>
          <w:rFonts w:ascii="Times New Roman" w:eastAsia="Times New Roman" w:hAnsi="Times New Roman" w:cs="Times New Roman"/>
          <w:b/>
          <w:bCs/>
          <w:lang w:eastAsia="hr-HR"/>
        </w:rPr>
        <w:t>.</w:t>
      </w:r>
    </w:p>
    <w:p w:rsidR="00421435" w:rsidRDefault="00421435" w:rsidP="00421435">
      <w:pPr>
        <w:spacing w:line="240" w:lineRule="auto"/>
        <w:jc w:val="both"/>
        <w:rPr>
          <w:rFonts w:ascii="Times New Roman" w:eastAsia="Times New Roman" w:hAnsi="Times New Roman" w:cs="Times New Roman"/>
          <w:lang w:eastAsia="hr-HR"/>
        </w:rPr>
      </w:pPr>
      <w:r w:rsidRPr="00847281">
        <w:rPr>
          <w:rFonts w:ascii="Times New Roman" w:eastAsia="Times New Roman" w:hAnsi="Times New Roman" w:cs="Times New Roman"/>
          <w:lang w:eastAsia="hr-HR"/>
        </w:rPr>
        <w:t xml:space="preserve">U 1. Izmjenama i dopunama Programa </w:t>
      </w:r>
      <w:r>
        <w:rPr>
          <w:rFonts w:ascii="Times New Roman" w:eastAsia="Times New Roman" w:hAnsi="Times New Roman" w:cs="Times New Roman"/>
          <w:lang w:eastAsia="hr-HR"/>
        </w:rPr>
        <w:t>održavanja</w:t>
      </w:r>
      <w:r w:rsidRPr="00847281">
        <w:rPr>
          <w:rFonts w:ascii="Times New Roman" w:eastAsia="Times New Roman" w:hAnsi="Times New Roman" w:cs="Times New Roman"/>
          <w:lang w:eastAsia="hr-HR"/>
        </w:rPr>
        <w:t xml:space="preserve"> komunalne infrastrukture u Općini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za 2019. godinu, članak </w:t>
      </w:r>
      <w:r>
        <w:rPr>
          <w:rFonts w:ascii="Times New Roman" w:eastAsia="Times New Roman" w:hAnsi="Times New Roman" w:cs="Times New Roman"/>
          <w:lang w:eastAsia="hr-HR"/>
        </w:rPr>
        <w:t>7</w:t>
      </w:r>
      <w:r w:rsidRPr="00847281">
        <w:rPr>
          <w:rFonts w:ascii="Times New Roman" w:eastAsia="Times New Roman" w:hAnsi="Times New Roman" w:cs="Times New Roman"/>
          <w:lang w:eastAsia="hr-HR"/>
        </w:rPr>
        <w:t>. mijenja se i glasi:</w:t>
      </w:r>
    </w:p>
    <w:p w:rsidR="00421435" w:rsidRPr="00421435" w:rsidRDefault="00421435" w:rsidP="00421435">
      <w:pPr>
        <w:spacing w:after="0" w:line="240" w:lineRule="auto"/>
        <w:jc w:val="center"/>
        <w:rPr>
          <w:rFonts w:ascii="Times New Roman" w:eastAsia="Times New Roman" w:hAnsi="Times New Roman" w:cs="Times New Roman"/>
          <w:sz w:val="24"/>
          <w:szCs w:val="24"/>
          <w:highlight w:val="green"/>
          <w:lang w:val="de-DE"/>
        </w:rPr>
      </w:pPr>
    </w:p>
    <w:p w:rsidR="00421435" w:rsidRPr="009416E7" w:rsidRDefault="00421435" w:rsidP="009416E7">
      <w:pPr>
        <w:numPr>
          <w:ilvl w:val="0"/>
          <w:numId w:val="1"/>
        </w:numPr>
        <w:spacing w:after="120" w:line="240" w:lineRule="auto"/>
        <w:rPr>
          <w:rFonts w:ascii="Times New Roman" w:eastAsia="Times New Roman" w:hAnsi="Times New Roman" w:cs="Times New Roman"/>
          <w:b/>
          <w:u w:val="single"/>
          <w:lang w:val="de-DE" w:eastAsia="hr-HR"/>
        </w:rPr>
      </w:pPr>
      <w:r w:rsidRPr="00421435">
        <w:rPr>
          <w:rFonts w:ascii="Times New Roman" w:eastAsia="Times New Roman" w:hAnsi="Times New Roman" w:cs="Times New Roman"/>
          <w:b/>
          <w:u w:val="single"/>
          <w:lang w:val="de-DE"/>
        </w:rPr>
        <w:t>ODRŽAVANJE JAVNE RASVJETE</w:t>
      </w:r>
    </w:p>
    <w:p w:rsidR="00421435" w:rsidRDefault="009416E7" w:rsidP="00421435">
      <w:pPr>
        <w:spacing w:line="240" w:lineRule="auto"/>
        <w:jc w:val="both"/>
        <w:rPr>
          <w:rFonts w:ascii="Times New Roman" w:hAnsi="Times New Roman" w:cs="Times New Roman"/>
        </w:rPr>
      </w:pPr>
      <w:r w:rsidRPr="009416E7">
        <w:rPr>
          <w:rFonts w:ascii="Times New Roman" w:hAnsi="Times New Roman" w:cs="Times New Roman"/>
        </w:rPr>
        <w:t>Održavanje javne rasvjete podrazumijeva upravljanje i održavanje instalacija javne rasvjete, uključujući podmirivanje troškova električne energije za rasvjetljavanje površina javne namjene.</w:t>
      </w:r>
    </w:p>
    <w:p w:rsidR="00613A4D" w:rsidRPr="009416E7" w:rsidRDefault="00613A4D" w:rsidP="00421435">
      <w:pPr>
        <w:spacing w:line="240" w:lineRule="auto"/>
        <w:jc w:val="both"/>
        <w:rPr>
          <w:rFonts w:ascii="Times New Roman" w:eastAsia="Times New Roman" w:hAnsi="Times New Roman" w:cs="Times New Roman"/>
          <w:lang w:eastAsia="hr-HR"/>
        </w:rPr>
      </w:pPr>
    </w:p>
    <w:p w:rsidR="009416E7" w:rsidRPr="00847281" w:rsidRDefault="009416E7" w:rsidP="009416E7">
      <w:pPr>
        <w:spacing w:after="120" w:line="240" w:lineRule="auto"/>
        <w:jc w:val="both"/>
        <w:rPr>
          <w:rFonts w:ascii="Times New Roman" w:eastAsia="Times New Roman" w:hAnsi="Times New Roman" w:cs="Times New Roman"/>
          <w:iCs/>
          <w:lang w:eastAsia="hr-HR"/>
        </w:rPr>
      </w:pPr>
      <w:r w:rsidRPr="00847281">
        <w:rPr>
          <w:rFonts w:ascii="Times New Roman" w:eastAsia="Times New Roman" w:hAnsi="Times New Roman" w:cs="Times New Roman"/>
          <w:iCs/>
          <w:lang w:eastAsia="hr-HR"/>
        </w:rPr>
        <w:t xml:space="preserve">Planirani obim radova </w:t>
      </w:r>
      <w:r>
        <w:rPr>
          <w:rFonts w:ascii="Times New Roman" w:eastAsia="Times New Roman" w:hAnsi="Times New Roman" w:cs="Times New Roman"/>
          <w:iCs/>
          <w:lang w:eastAsia="hr-HR"/>
        </w:rPr>
        <w:t>na održavanju javne rasvjete</w:t>
      </w:r>
      <w:r w:rsidRPr="00847281">
        <w:rPr>
          <w:rFonts w:ascii="Times New Roman" w:eastAsia="Times New Roman" w:hAnsi="Times New Roman" w:cs="Times New Roman"/>
          <w:iCs/>
          <w:lang w:eastAsia="hr-HR"/>
        </w:rPr>
        <w:t xml:space="preserve"> na području Općine Ližnjan - </w:t>
      </w:r>
      <w:proofErr w:type="spellStart"/>
      <w:r w:rsidRPr="00847281">
        <w:rPr>
          <w:rFonts w:ascii="Times New Roman" w:eastAsia="Times New Roman" w:hAnsi="Times New Roman" w:cs="Times New Roman"/>
          <w:iCs/>
          <w:lang w:eastAsia="hr-HR"/>
        </w:rPr>
        <w:t>Lisignano</w:t>
      </w:r>
      <w:proofErr w:type="spellEnd"/>
      <w:r w:rsidRPr="00847281">
        <w:rPr>
          <w:rFonts w:ascii="Times New Roman" w:eastAsia="Times New Roman" w:hAnsi="Times New Roman" w:cs="Times New Roman"/>
          <w:iCs/>
          <w:lang w:eastAsia="hr-HR"/>
        </w:rPr>
        <w:t xml:space="preserve"> u 2019. godini:</w:t>
      </w:r>
    </w:p>
    <w:tbl>
      <w:tblPr>
        <w:tblStyle w:val="Reetkatablice"/>
        <w:tblW w:w="9189" w:type="dxa"/>
        <w:tblLayout w:type="fixed"/>
        <w:tblLook w:val="04A0" w:firstRow="1" w:lastRow="0" w:firstColumn="1" w:lastColumn="0" w:noHBand="0" w:noVBand="1"/>
      </w:tblPr>
      <w:tblGrid>
        <w:gridCol w:w="643"/>
        <w:gridCol w:w="4014"/>
        <w:gridCol w:w="1683"/>
        <w:gridCol w:w="1424"/>
        <w:gridCol w:w="1425"/>
      </w:tblGrid>
      <w:tr w:rsidR="00973A4A" w:rsidRPr="00847281" w:rsidTr="00973A4A">
        <w:trPr>
          <w:trHeight w:val="445"/>
        </w:trPr>
        <w:tc>
          <w:tcPr>
            <w:tcW w:w="643" w:type="dxa"/>
            <w:vAlign w:val="center"/>
          </w:tcPr>
          <w:p w:rsidR="00973A4A" w:rsidRPr="00847281" w:rsidRDefault="00973A4A" w:rsidP="00EF3366">
            <w:pPr>
              <w:rPr>
                <w:rFonts w:ascii="Times New Roman" w:hAnsi="Times New Roman" w:cs="Times New Roman"/>
              </w:rPr>
            </w:pPr>
            <w:r w:rsidRPr="00847281">
              <w:rPr>
                <w:rFonts w:ascii="Times New Roman" w:hAnsi="Times New Roman" w:cs="Times New Roman"/>
              </w:rPr>
              <w:br w:type="page"/>
              <w:t>R.B.</w:t>
            </w:r>
          </w:p>
        </w:tc>
        <w:tc>
          <w:tcPr>
            <w:tcW w:w="4014" w:type="dxa"/>
            <w:vAlign w:val="center"/>
          </w:tcPr>
          <w:p w:rsidR="00973A4A" w:rsidRPr="00847281" w:rsidRDefault="00973A4A" w:rsidP="00EF3366">
            <w:pPr>
              <w:rPr>
                <w:rFonts w:ascii="Times New Roman" w:hAnsi="Times New Roman" w:cs="Times New Roman"/>
              </w:rPr>
            </w:pPr>
            <w:r w:rsidRPr="00847281">
              <w:rPr>
                <w:rFonts w:ascii="Times New Roman" w:hAnsi="Times New Roman" w:cs="Times New Roman"/>
              </w:rPr>
              <w:t xml:space="preserve">Naziv </w:t>
            </w:r>
          </w:p>
        </w:tc>
        <w:tc>
          <w:tcPr>
            <w:tcW w:w="1683" w:type="dxa"/>
            <w:vAlign w:val="center"/>
          </w:tcPr>
          <w:p w:rsidR="00973A4A" w:rsidRPr="00847281" w:rsidRDefault="00973A4A" w:rsidP="00EF3366">
            <w:pPr>
              <w:jc w:val="center"/>
              <w:rPr>
                <w:rFonts w:ascii="Times New Roman" w:hAnsi="Times New Roman" w:cs="Times New Roman"/>
              </w:rPr>
            </w:pPr>
            <w:r w:rsidRPr="00847281">
              <w:rPr>
                <w:rFonts w:ascii="Times New Roman" w:hAnsi="Times New Roman" w:cs="Times New Roman"/>
              </w:rPr>
              <w:t>1. Izmjene i dopune Pro</w:t>
            </w:r>
            <w:r w:rsidR="00613A4D">
              <w:rPr>
                <w:rFonts w:ascii="Times New Roman" w:hAnsi="Times New Roman" w:cs="Times New Roman"/>
              </w:rPr>
              <w:t>grama</w:t>
            </w:r>
          </w:p>
        </w:tc>
        <w:tc>
          <w:tcPr>
            <w:tcW w:w="1424" w:type="dxa"/>
            <w:vAlign w:val="center"/>
          </w:tcPr>
          <w:p w:rsidR="00973A4A" w:rsidRPr="00847281" w:rsidRDefault="00973A4A" w:rsidP="00EF3366">
            <w:pPr>
              <w:jc w:val="center"/>
              <w:rPr>
                <w:rFonts w:ascii="Times New Roman" w:hAnsi="Times New Roman" w:cs="Times New Roman"/>
              </w:rPr>
            </w:pPr>
            <w:r w:rsidRPr="00847281">
              <w:rPr>
                <w:rFonts w:ascii="Times New Roman" w:hAnsi="Times New Roman" w:cs="Times New Roman"/>
              </w:rPr>
              <w:t>Promjena</w:t>
            </w:r>
          </w:p>
        </w:tc>
        <w:tc>
          <w:tcPr>
            <w:tcW w:w="1425" w:type="dxa"/>
            <w:vAlign w:val="center"/>
          </w:tcPr>
          <w:p w:rsidR="00973A4A" w:rsidRPr="00847281" w:rsidRDefault="00973A4A" w:rsidP="00EF3366">
            <w:pPr>
              <w:jc w:val="center"/>
              <w:rPr>
                <w:rFonts w:ascii="Times New Roman" w:hAnsi="Times New Roman" w:cs="Times New Roman"/>
              </w:rPr>
            </w:pPr>
            <w:r w:rsidRPr="00847281">
              <w:rPr>
                <w:rFonts w:ascii="Times New Roman" w:hAnsi="Times New Roman" w:cs="Times New Roman"/>
              </w:rPr>
              <w:t>Novi iznos</w:t>
            </w:r>
          </w:p>
        </w:tc>
      </w:tr>
      <w:tr w:rsidR="00973A4A" w:rsidRPr="00847281" w:rsidTr="00973A4A">
        <w:trPr>
          <w:trHeight w:val="229"/>
        </w:trPr>
        <w:tc>
          <w:tcPr>
            <w:tcW w:w="643" w:type="dxa"/>
            <w:vAlign w:val="center"/>
          </w:tcPr>
          <w:p w:rsidR="00973A4A" w:rsidRPr="00847281" w:rsidRDefault="00973A4A" w:rsidP="00EF3366">
            <w:pPr>
              <w:jc w:val="center"/>
              <w:rPr>
                <w:rFonts w:ascii="Times New Roman" w:hAnsi="Times New Roman" w:cs="Times New Roman"/>
              </w:rPr>
            </w:pPr>
            <w:r w:rsidRPr="00847281">
              <w:rPr>
                <w:rFonts w:ascii="Times New Roman" w:hAnsi="Times New Roman" w:cs="Times New Roman"/>
              </w:rPr>
              <w:t>1.</w:t>
            </w:r>
          </w:p>
        </w:tc>
        <w:tc>
          <w:tcPr>
            <w:tcW w:w="4014" w:type="dxa"/>
            <w:vAlign w:val="center"/>
          </w:tcPr>
          <w:p w:rsidR="00973A4A" w:rsidRPr="00847281" w:rsidRDefault="00973A4A" w:rsidP="00EF3366">
            <w:pPr>
              <w:rPr>
                <w:rFonts w:ascii="Times New Roman" w:hAnsi="Times New Roman" w:cs="Times New Roman"/>
              </w:rPr>
            </w:pPr>
            <w:r>
              <w:rPr>
                <w:rFonts w:ascii="Times New Roman" w:hAnsi="Times New Roman" w:cs="Times New Roman"/>
              </w:rPr>
              <w:t>Javna rasvjeta – redovno održavanje</w:t>
            </w:r>
          </w:p>
        </w:tc>
        <w:tc>
          <w:tcPr>
            <w:tcW w:w="1683" w:type="dxa"/>
            <w:vAlign w:val="center"/>
          </w:tcPr>
          <w:p w:rsidR="00973A4A" w:rsidRPr="00847281" w:rsidRDefault="00973A4A" w:rsidP="00EF3366">
            <w:pPr>
              <w:ind w:right="19"/>
              <w:jc w:val="right"/>
              <w:rPr>
                <w:rFonts w:ascii="Times New Roman" w:hAnsi="Times New Roman" w:cs="Times New Roman"/>
                <w:snapToGrid w:val="0"/>
              </w:rPr>
            </w:pPr>
            <w:r>
              <w:rPr>
                <w:rFonts w:ascii="Times New Roman" w:hAnsi="Times New Roman" w:cs="Times New Roman"/>
                <w:snapToGrid w:val="0"/>
              </w:rPr>
              <w:t>100.000,00</w:t>
            </w:r>
          </w:p>
        </w:tc>
        <w:tc>
          <w:tcPr>
            <w:tcW w:w="1424" w:type="dxa"/>
            <w:vAlign w:val="center"/>
          </w:tcPr>
          <w:p w:rsidR="00973A4A" w:rsidRPr="00847281" w:rsidRDefault="00973A4A" w:rsidP="00EF3366">
            <w:pPr>
              <w:jc w:val="right"/>
              <w:rPr>
                <w:rFonts w:ascii="Times New Roman" w:hAnsi="Times New Roman" w:cs="Times New Roman"/>
              </w:rPr>
            </w:pPr>
            <w:r>
              <w:rPr>
                <w:rFonts w:ascii="Times New Roman" w:hAnsi="Times New Roman" w:cs="Times New Roman"/>
              </w:rPr>
              <w:t>50.000,00</w:t>
            </w:r>
          </w:p>
        </w:tc>
        <w:tc>
          <w:tcPr>
            <w:tcW w:w="1425" w:type="dxa"/>
            <w:vAlign w:val="center"/>
          </w:tcPr>
          <w:p w:rsidR="00973A4A" w:rsidRPr="00847281" w:rsidRDefault="00973A4A" w:rsidP="00EF3366">
            <w:pPr>
              <w:ind w:right="19"/>
              <w:jc w:val="right"/>
              <w:rPr>
                <w:rFonts w:ascii="Times New Roman" w:hAnsi="Times New Roman" w:cs="Times New Roman"/>
                <w:snapToGrid w:val="0"/>
              </w:rPr>
            </w:pPr>
            <w:r>
              <w:rPr>
                <w:rFonts w:ascii="Times New Roman" w:hAnsi="Times New Roman" w:cs="Times New Roman"/>
                <w:snapToGrid w:val="0"/>
              </w:rPr>
              <w:t>150.000,00</w:t>
            </w:r>
          </w:p>
        </w:tc>
      </w:tr>
      <w:tr w:rsidR="00973A4A" w:rsidRPr="00847281" w:rsidTr="00973A4A">
        <w:trPr>
          <w:trHeight w:val="216"/>
        </w:trPr>
        <w:tc>
          <w:tcPr>
            <w:tcW w:w="643" w:type="dxa"/>
            <w:vAlign w:val="center"/>
          </w:tcPr>
          <w:p w:rsidR="00973A4A" w:rsidRPr="00847281" w:rsidRDefault="00973A4A" w:rsidP="00EF3366">
            <w:pPr>
              <w:jc w:val="center"/>
              <w:rPr>
                <w:rFonts w:ascii="Times New Roman" w:hAnsi="Times New Roman" w:cs="Times New Roman"/>
              </w:rPr>
            </w:pPr>
            <w:r w:rsidRPr="00847281">
              <w:rPr>
                <w:rFonts w:ascii="Times New Roman" w:hAnsi="Times New Roman" w:cs="Times New Roman"/>
              </w:rPr>
              <w:t>2.</w:t>
            </w:r>
          </w:p>
        </w:tc>
        <w:tc>
          <w:tcPr>
            <w:tcW w:w="4014" w:type="dxa"/>
            <w:vAlign w:val="center"/>
          </w:tcPr>
          <w:p w:rsidR="00973A4A" w:rsidRPr="00847281" w:rsidRDefault="00973A4A" w:rsidP="00EF3366">
            <w:pPr>
              <w:rPr>
                <w:rFonts w:ascii="Times New Roman" w:hAnsi="Times New Roman" w:cs="Times New Roman"/>
              </w:rPr>
            </w:pPr>
            <w:r>
              <w:rPr>
                <w:rFonts w:ascii="Times New Roman" w:hAnsi="Times New Roman" w:cs="Times New Roman"/>
              </w:rPr>
              <w:t>Utrošak javne rasvjete</w:t>
            </w:r>
          </w:p>
        </w:tc>
        <w:tc>
          <w:tcPr>
            <w:tcW w:w="1683" w:type="dxa"/>
            <w:vAlign w:val="center"/>
          </w:tcPr>
          <w:p w:rsidR="00973A4A" w:rsidRPr="00847281" w:rsidRDefault="00973A4A" w:rsidP="00EF3366">
            <w:pPr>
              <w:ind w:right="19"/>
              <w:jc w:val="right"/>
              <w:rPr>
                <w:rFonts w:ascii="Times New Roman" w:hAnsi="Times New Roman" w:cs="Times New Roman"/>
              </w:rPr>
            </w:pPr>
            <w:r>
              <w:rPr>
                <w:rFonts w:ascii="Times New Roman" w:hAnsi="Times New Roman" w:cs="Times New Roman"/>
              </w:rPr>
              <w:t>300.000,00</w:t>
            </w:r>
          </w:p>
        </w:tc>
        <w:tc>
          <w:tcPr>
            <w:tcW w:w="1424" w:type="dxa"/>
            <w:vAlign w:val="center"/>
          </w:tcPr>
          <w:p w:rsidR="00973A4A" w:rsidRPr="00847281" w:rsidRDefault="00973A4A" w:rsidP="00EF3366">
            <w:pPr>
              <w:jc w:val="right"/>
              <w:rPr>
                <w:rFonts w:ascii="Times New Roman" w:hAnsi="Times New Roman" w:cs="Times New Roman"/>
              </w:rPr>
            </w:pPr>
            <w:r>
              <w:rPr>
                <w:rFonts w:ascii="Times New Roman" w:hAnsi="Times New Roman" w:cs="Times New Roman"/>
              </w:rPr>
              <w:t>70.000,00</w:t>
            </w:r>
          </w:p>
        </w:tc>
        <w:tc>
          <w:tcPr>
            <w:tcW w:w="1425" w:type="dxa"/>
            <w:vAlign w:val="center"/>
          </w:tcPr>
          <w:p w:rsidR="00973A4A" w:rsidRPr="00847281" w:rsidRDefault="00973A4A" w:rsidP="00EF3366">
            <w:pPr>
              <w:ind w:right="19"/>
              <w:jc w:val="right"/>
              <w:rPr>
                <w:rFonts w:ascii="Times New Roman" w:hAnsi="Times New Roman" w:cs="Times New Roman"/>
              </w:rPr>
            </w:pPr>
            <w:r>
              <w:rPr>
                <w:rFonts w:ascii="Times New Roman" w:hAnsi="Times New Roman" w:cs="Times New Roman"/>
              </w:rPr>
              <w:t>370.000,00</w:t>
            </w:r>
          </w:p>
        </w:tc>
      </w:tr>
      <w:tr w:rsidR="00973A4A" w:rsidRPr="00847281" w:rsidTr="00973A4A">
        <w:trPr>
          <w:trHeight w:val="459"/>
        </w:trPr>
        <w:tc>
          <w:tcPr>
            <w:tcW w:w="643" w:type="dxa"/>
            <w:vAlign w:val="center"/>
          </w:tcPr>
          <w:p w:rsidR="00973A4A" w:rsidRPr="00847281" w:rsidRDefault="00973A4A" w:rsidP="00EF3366">
            <w:pPr>
              <w:jc w:val="center"/>
              <w:rPr>
                <w:rFonts w:ascii="Times New Roman" w:hAnsi="Times New Roman" w:cs="Times New Roman"/>
              </w:rPr>
            </w:pPr>
            <w:r>
              <w:rPr>
                <w:rFonts w:ascii="Times New Roman" w:hAnsi="Times New Roman" w:cs="Times New Roman"/>
              </w:rPr>
              <w:t>3.</w:t>
            </w:r>
          </w:p>
        </w:tc>
        <w:tc>
          <w:tcPr>
            <w:tcW w:w="4014" w:type="dxa"/>
            <w:vAlign w:val="center"/>
          </w:tcPr>
          <w:p w:rsidR="00973A4A" w:rsidRPr="00847281" w:rsidRDefault="00973A4A" w:rsidP="00EF3366">
            <w:pPr>
              <w:rPr>
                <w:rFonts w:ascii="Times New Roman" w:hAnsi="Times New Roman" w:cs="Times New Roman"/>
              </w:rPr>
            </w:pPr>
            <w:r>
              <w:rPr>
                <w:rFonts w:ascii="Times New Roman" w:hAnsi="Times New Roman" w:cs="Times New Roman"/>
              </w:rPr>
              <w:t>Zamjena rasvjetnih tijela javne rasvjete – LED rasvjeta prema ESCO modelu</w:t>
            </w:r>
          </w:p>
        </w:tc>
        <w:tc>
          <w:tcPr>
            <w:tcW w:w="1683" w:type="dxa"/>
            <w:vAlign w:val="center"/>
          </w:tcPr>
          <w:p w:rsidR="00973A4A" w:rsidRPr="00847281" w:rsidRDefault="00973A4A" w:rsidP="00EF3366">
            <w:pPr>
              <w:ind w:right="19"/>
              <w:jc w:val="right"/>
              <w:rPr>
                <w:rFonts w:ascii="Times New Roman" w:hAnsi="Times New Roman" w:cs="Times New Roman"/>
              </w:rPr>
            </w:pPr>
            <w:r>
              <w:rPr>
                <w:rFonts w:ascii="Times New Roman" w:hAnsi="Times New Roman" w:cs="Times New Roman"/>
              </w:rPr>
              <w:t>200.000,00</w:t>
            </w:r>
          </w:p>
        </w:tc>
        <w:tc>
          <w:tcPr>
            <w:tcW w:w="1424" w:type="dxa"/>
            <w:vAlign w:val="center"/>
          </w:tcPr>
          <w:p w:rsidR="00973A4A" w:rsidRPr="00847281" w:rsidRDefault="00973A4A" w:rsidP="00EF3366">
            <w:pPr>
              <w:jc w:val="right"/>
              <w:rPr>
                <w:rFonts w:ascii="Times New Roman" w:hAnsi="Times New Roman" w:cs="Times New Roman"/>
              </w:rPr>
            </w:pPr>
            <w:r>
              <w:rPr>
                <w:rFonts w:ascii="Times New Roman" w:hAnsi="Times New Roman" w:cs="Times New Roman"/>
              </w:rPr>
              <w:t>-200.000,00</w:t>
            </w:r>
          </w:p>
        </w:tc>
        <w:tc>
          <w:tcPr>
            <w:tcW w:w="1425" w:type="dxa"/>
            <w:vAlign w:val="center"/>
          </w:tcPr>
          <w:p w:rsidR="00973A4A" w:rsidRPr="00847281" w:rsidRDefault="00973A4A" w:rsidP="00EF3366">
            <w:pPr>
              <w:ind w:right="19"/>
              <w:jc w:val="right"/>
              <w:rPr>
                <w:rFonts w:ascii="Times New Roman" w:hAnsi="Times New Roman" w:cs="Times New Roman"/>
              </w:rPr>
            </w:pPr>
            <w:r>
              <w:rPr>
                <w:rFonts w:ascii="Times New Roman" w:hAnsi="Times New Roman" w:cs="Times New Roman"/>
              </w:rPr>
              <w:t>0,00</w:t>
            </w:r>
          </w:p>
        </w:tc>
      </w:tr>
      <w:tr w:rsidR="00973A4A" w:rsidRPr="00847281" w:rsidTr="00973A4A">
        <w:trPr>
          <w:trHeight w:val="216"/>
        </w:trPr>
        <w:tc>
          <w:tcPr>
            <w:tcW w:w="643" w:type="dxa"/>
            <w:vAlign w:val="center"/>
          </w:tcPr>
          <w:p w:rsidR="00973A4A" w:rsidRDefault="00973A4A" w:rsidP="00EF3366">
            <w:pPr>
              <w:jc w:val="center"/>
              <w:rPr>
                <w:rFonts w:ascii="Times New Roman" w:hAnsi="Times New Roman" w:cs="Times New Roman"/>
              </w:rPr>
            </w:pPr>
          </w:p>
        </w:tc>
        <w:tc>
          <w:tcPr>
            <w:tcW w:w="4014" w:type="dxa"/>
            <w:vAlign w:val="center"/>
          </w:tcPr>
          <w:p w:rsidR="00973A4A" w:rsidRPr="009416E7" w:rsidRDefault="00973A4A" w:rsidP="00EF3366">
            <w:pPr>
              <w:rPr>
                <w:rFonts w:ascii="Times New Roman" w:hAnsi="Times New Roman" w:cs="Times New Roman"/>
                <w:b/>
                <w:bCs/>
              </w:rPr>
            </w:pPr>
            <w:r>
              <w:rPr>
                <w:rFonts w:ascii="Times New Roman" w:hAnsi="Times New Roman" w:cs="Times New Roman"/>
                <w:b/>
                <w:bCs/>
              </w:rPr>
              <w:t>UKUPNO</w:t>
            </w:r>
          </w:p>
        </w:tc>
        <w:tc>
          <w:tcPr>
            <w:tcW w:w="1683" w:type="dxa"/>
            <w:vAlign w:val="center"/>
          </w:tcPr>
          <w:p w:rsidR="00973A4A" w:rsidRDefault="00973A4A" w:rsidP="00EF3366">
            <w:pPr>
              <w:ind w:right="19"/>
              <w:jc w:val="right"/>
              <w:rPr>
                <w:rFonts w:ascii="Times New Roman" w:hAnsi="Times New Roman" w:cs="Times New Roman"/>
              </w:rPr>
            </w:pPr>
            <w:r>
              <w:rPr>
                <w:rFonts w:ascii="Times New Roman" w:hAnsi="Times New Roman" w:cs="Times New Roman"/>
              </w:rPr>
              <w:t>600.000,00</w:t>
            </w:r>
          </w:p>
        </w:tc>
        <w:tc>
          <w:tcPr>
            <w:tcW w:w="1424" w:type="dxa"/>
            <w:vAlign w:val="center"/>
          </w:tcPr>
          <w:p w:rsidR="00973A4A" w:rsidRDefault="00973A4A" w:rsidP="00EF3366">
            <w:pPr>
              <w:jc w:val="right"/>
              <w:rPr>
                <w:rFonts w:ascii="Times New Roman" w:hAnsi="Times New Roman" w:cs="Times New Roman"/>
              </w:rPr>
            </w:pPr>
            <w:r>
              <w:rPr>
                <w:rFonts w:ascii="Times New Roman" w:hAnsi="Times New Roman" w:cs="Times New Roman"/>
              </w:rPr>
              <w:t>-80.000,00</w:t>
            </w:r>
          </w:p>
        </w:tc>
        <w:tc>
          <w:tcPr>
            <w:tcW w:w="1425" w:type="dxa"/>
            <w:vAlign w:val="center"/>
          </w:tcPr>
          <w:p w:rsidR="00973A4A" w:rsidRDefault="00973A4A" w:rsidP="00EF3366">
            <w:pPr>
              <w:ind w:right="19"/>
              <w:jc w:val="right"/>
              <w:rPr>
                <w:rFonts w:ascii="Times New Roman" w:hAnsi="Times New Roman" w:cs="Times New Roman"/>
              </w:rPr>
            </w:pPr>
            <w:r>
              <w:rPr>
                <w:rFonts w:ascii="Times New Roman" w:hAnsi="Times New Roman" w:cs="Times New Roman"/>
              </w:rPr>
              <w:t>520.000,00</w:t>
            </w:r>
          </w:p>
        </w:tc>
      </w:tr>
    </w:tbl>
    <w:p w:rsidR="00421435" w:rsidRPr="00421435" w:rsidRDefault="00421435" w:rsidP="00421435">
      <w:pPr>
        <w:spacing w:line="240" w:lineRule="auto"/>
        <w:jc w:val="both"/>
        <w:rPr>
          <w:rFonts w:ascii="Times New Roman" w:eastAsia="Times New Roman" w:hAnsi="Times New Roman" w:cs="Times New Roman"/>
          <w:lang w:eastAsia="hr-HR"/>
        </w:rPr>
      </w:pPr>
    </w:p>
    <w:p w:rsidR="007B4763" w:rsidRPr="00847281" w:rsidRDefault="007B4763" w:rsidP="007B4763">
      <w:pPr>
        <w:spacing w:after="0" w:line="240" w:lineRule="auto"/>
        <w:jc w:val="center"/>
        <w:rPr>
          <w:rFonts w:ascii="Times New Roman" w:eastAsia="Times New Roman" w:hAnsi="Times New Roman" w:cs="Times New Roman"/>
          <w:b/>
          <w:bCs/>
          <w:lang w:eastAsia="hr-HR"/>
        </w:rPr>
      </w:pPr>
      <w:r w:rsidRPr="00847281">
        <w:rPr>
          <w:rFonts w:ascii="Times New Roman" w:eastAsia="Times New Roman" w:hAnsi="Times New Roman" w:cs="Times New Roman"/>
          <w:b/>
          <w:bCs/>
          <w:lang w:eastAsia="hr-HR"/>
        </w:rPr>
        <w:t xml:space="preserve">Članak </w:t>
      </w:r>
      <w:r w:rsidR="00C46913">
        <w:rPr>
          <w:rFonts w:ascii="Times New Roman" w:eastAsia="Times New Roman" w:hAnsi="Times New Roman" w:cs="Times New Roman"/>
          <w:b/>
          <w:bCs/>
          <w:lang w:eastAsia="hr-HR"/>
        </w:rPr>
        <w:t>5</w:t>
      </w:r>
      <w:r w:rsidRPr="00847281">
        <w:rPr>
          <w:rFonts w:ascii="Times New Roman" w:eastAsia="Times New Roman" w:hAnsi="Times New Roman" w:cs="Times New Roman"/>
          <w:b/>
          <w:bCs/>
          <w:lang w:eastAsia="hr-HR"/>
        </w:rPr>
        <w:t>.</w:t>
      </w:r>
    </w:p>
    <w:p w:rsidR="007B4763" w:rsidRDefault="007B4763" w:rsidP="007B4763">
      <w:pPr>
        <w:spacing w:line="240" w:lineRule="auto"/>
        <w:jc w:val="both"/>
        <w:rPr>
          <w:rFonts w:ascii="Times New Roman" w:eastAsia="Times New Roman" w:hAnsi="Times New Roman" w:cs="Times New Roman"/>
          <w:lang w:eastAsia="hr-HR"/>
        </w:rPr>
      </w:pPr>
      <w:r w:rsidRPr="00847281">
        <w:rPr>
          <w:rFonts w:ascii="Times New Roman" w:eastAsia="Times New Roman" w:hAnsi="Times New Roman" w:cs="Times New Roman"/>
          <w:lang w:eastAsia="hr-HR"/>
        </w:rPr>
        <w:t xml:space="preserve">U 1. Izmjenama i dopunama Programa </w:t>
      </w:r>
      <w:r>
        <w:rPr>
          <w:rFonts w:ascii="Times New Roman" w:eastAsia="Times New Roman" w:hAnsi="Times New Roman" w:cs="Times New Roman"/>
          <w:lang w:eastAsia="hr-HR"/>
        </w:rPr>
        <w:t>održavanja</w:t>
      </w:r>
      <w:r w:rsidRPr="00847281">
        <w:rPr>
          <w:rFonts w:ascii="Times New Roman" w:eastAsia="Times New Roman" w:hAnsi="Times New Roman" w:cs="Times New Roman"/>
          <w:lang w:eastAsia="hr-HR"/>
        </w:rPr>
        <w:t xml:space="preserve"> komunalne infrastrukture u Općini Ližnjan-</w:t>
      </w:r>
      <w:proofErr w:type="spellStart"/>
      <w:r w:rsidRPr="00847281">
        <w:rPr>
          <w:rFonts w:ascii="Times New Roman" w:eastAsia="Times New Roman" w:hAnsi="Times New Roman" w:cs="Times New Roman"/>
          <w:lang w:eastAsia="hr-HR"/>
        </w:rPr>
        <w:t>Lisignano</w:t>
      </w:r>
      <w:proofErr w:type="spellEnd"/>
      <w:r w:rsidRPr="00847281">
        <w:rPr>
          <w:rFonts w:ascii="Times New Roman" w:eastAsia="Times New Roman" w:hAnsi="Times New Roman" w:cs="Times New Roman"/>
          <w:lang w:eastAsia="hr-HR"/>
        </w:rPr>
        <w:t xml:space="preserve"> za 2019. godinu, članak </w:t>
      </w:r>
      <w:r>
        <w:rPr>
          <w:rFonts w:ascii="Times New Roman" w:eastAsia="Times New Roman" w:hAnsi="Times New Roman" w:cs="Times New Roman"/>
          <w:lang w:eastAsia="hr-HR"/>
        </w:rPr>
        <w:t>8</w:t>
      </w:r>
      <w:r w:rsidRPr="00847281">
        <w:rPr>
          <w:rFonts w:ascii="Times New Roman" w:eastAsia="Times New Roman" w:hAnsi="Times New Roman" w:cs="Times New Roman"/>
          <w:lang w:eastAsia="hr-HR"/>
        </w:rPr>
        <w:t>. mijenja se i glasi:</w:t>
      </w:r>
    </w:p>
    <w:p w:rsidR="00C46913" w:rsidRDefault="00C46913">
      <w:pPr>
        <w:rPr>
          <w:rFonts w:ascii="Times New Roman" w:eastAsia="Times New Roman" w:hAnsi="Times New Roman" w:cs="Times New Roman"/>
          <w:lang w:eastAsia="hr-HR"/>
        </w:rPr>
      </w:pPr>
    </w:p>
    <w:p w:rsidR="007B4763" w:rsidRDefault="007B4763" w:rsidP="007B4763">
      <w:pPr>
        <w:pStyle w:val="Odlomakpopisa"/>
        <w:numPr>
          <w:ilvl w:val="0"/>
          <w:numId w:val="1"/>
        </w:numPr>
        <w:spacing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REKAPITULACIJA</w:t>
      </w:r>
    </w:p>
    <w:p w:rsidR="007B4763" w:rsidRDefault="007B4763" w:rsidP="007B4763">
      <w:pPr>
        <w:spacing w:line="240" w:lineRule="auto"/>
        <w:jc w:val="both"/>
        <w:rPr>
          <w:rFonts w:ascii="Times New Roman" w:hAnsi="Times New Roman" w:cs="Times New Roman"/>
        </w:rPr>
      </w:pPr>
      <w:r w:rsidRPr="007B4763">
        <w:rPr>
          <w:rFonts w:ascii="Times New Roman" w:hAnsi="Times New Roman" w:cs="Times New Roman"/>
        </w:rPr>
        <w:t>Ukupno planirana sredstva za održavanje komunalne infrastrukture u Općini Ližnjan-</w:t>
      </w:r>
      <w:proofErr w:type="spellStart"/>
      <w:r w:rsidRPr="007B4763">
        <w:rPr>
          <w:rFonts w:ascii="Times New Roman" w:hAnsi="Times New Roman" w:cs="Times New Roman"/>
        </w:rPr>
        <w:t>Lisignano</w:t>
      </w:r>
      <w:proofErr w:type="spellEnd"/>
      <w:r w:rsidRPr="007B4763">
        <w:rPr>
          <w:rFonts w:ascii="Times New Roman" w:hAnsi="Times New Roman" w:cs="Times New Roman"/>
        </w:rPr>
        <w:t xml:space="preserve"> za 2019. godinu iznose kako slijedi:</w:t>
      </w:r>
    </w:p>
    <w:p w:rsidR="00C5178D" w:rsidRDefault="00C5178D" w:rsidP="007B4763">
      <w:pPr>
        <w:spacing w:line="240" w:lineRule="auto"/>
        <w:jc w:val="both"/>
        <w:rPr>
          <w:rFonts w:ascii="Times New Roman" w:hAnsi="Times New Roman" w:cs="Times New Roman"/>
        </w:rPr>
      </w:pPr>
    </w:p>
    <w:tbl>
      <w:tblPr>
        <w:tblStyle w:val="Reetkatablice"/>
        <w:tblW w:w="0" w:type="auto"/>
        <w:tblLook w:val="04A0" w:firstRow="1" w:lastRow="0" w:firstColumn="1" w:lastColumn="0" w:noHBand="0" w:noVBand="1"/>
      </w:tblPr>
      <w:tblGrid>
        <w:gridCol w:w="629"/>
        <w:gridCol w:w="3197"/>
        <w:gridCol w:w="1929"/>
        <w:gridCol w:w="1843"/>
        <w:gridCol w:w="1464"/>
      </w:tblGrid>
      <w:tr w:rsidR="00613A4D" w:rsidRPr="007B4763" w:rsidTr="00613A4D">
        <w:trPr>
          <w:trHeight w:val="475"/>
        </w:trPr>
        <w:tc>
          <w:tcPr>
            <w:tcW w:w="629" w:type="dxa"/>
            <w:vAlign w:val="center"/>
          </w:tcPr>
          <w:p w:rsidR="00613A4D" w:rsidRPr="007B4763" w:rsidRDefault="00613A4D" w:rsidP="007B4763">
            <w:pPr>
              <w:jc w:val="both"/>
              <w:rPr>
                <w:rFonts w:ascii="Times New Roman" w:eastAsia="Times New Roman" w:hAnsi="Times New Roman" w:cs="Times New Roman"/>
                <w:lang w:eastAsia="hr-HR"/>
              </w:rPr>
            </w:pPr>
            <w:r w:rsidRPr="007B4763">
              <w:rPr>
                <w:rFonts w:ascii="Times New Roman" w:eastAsia="Times New Roman" w:hAnsi="Times New Roman" w:cs="Times New Roman"/>
                <w:lang w:eastAsia="hr-HR"/>
              </w:rPr>
              <w:lastRenderedPageBreak/>
              <w:t>R.B.</w:t>
            </w:r>
          </w:p>
        </w:tc>
        <w:tc>
          <w:tcPr>
            <w:tcW w:w="3197" w:type="dxa"/>
            <w:vAlign w:val="center"/>
          </w:tcPr>
          <w:p w:rsidR="00613A4D" w:rsidRPr="007B4763" w:rsidRDefault="00613A4D" w:rsidP="007B4763">
            <w:pPr>
              <w:jc w:val="both"/>
              <w:rPr>
                <w:rFonts w:ascii="Times New Roman" w:eastAsia="Times New Roman" w:hAnsi="Times New Roman" w:cs="Times New Roman"/>
                <w:lang w:eastAsia="hr-HR"/>
              </w:rPr>
            </w:pPr>
            <w:r w:rsidRPr="007B4763">
              <w:rPr>
                <w:rFonts w:ascii="Times New Roman" w:eastAsia="Times New Roman" w:hAnsi="Times New Roman" w:cs="Times New Roman"/>
                <w:lang w:eastAsia="hr-HR"/>
              </w:rPr>
              <w:t>UKUPNA REKAPITULACIJA</w:t>
            </w:r>
          </w:p>
        </w:tc>
        <w:tc>
          <w:tcPr>
            <w:tcW w:w="1929" w:type="dxa"/>
            <w:vAlign w:val="center"/>
          </w:tcPr>
          <w:p w:rsidR="00613A4D" w:rsidRPr="007B4763" w:rsidRDefault="00613A4D" w:rsidP="007B4763">
            <w:pPr>
              <w:jc w:val="center"/>
              <w:rPr>
                <w:rFonts w:ascii="Times New Roman" w:hAnsi="Times New Roman" w:cs="Times New Roman"/>
              </w:rPr>
            </w:pPr>
            <w:r w:rsidRPr="007B4763">
              <w:rPr>
                <w:rFonts w:ascii="Times New Roman" w:hAnsi="Times New Roman" w:cs="Times New Roman"/>
              </w:rPr>
              <w:t>1. Izmjene i dopune P</w:t>
            </w:r>
            <w:r>
              <w:rPr>
                <w:rFonts w:ascii="Times New Roman" w:hAnsi="Times New Roman" w:cs="Times New Roman"/>
              </w:rPr>
              <w:t>rograma</w:t>
            </w:r>
          </w:p>
        </w:tc>
        <w:tc>
          <w:tcPr>
            <w:tcW w:w="1843" w:type="dxa"/>
            <w:vAlign w:val="center"/>
          </w:tcPr>
          <w:p w:rsidR="00613A4D" w:rsidRPr="007B4763" w:rsidRDefault="00613A4D" w:rsidP="007B4763">
            <w:pPr>
              <w:jc w:val="center"/>
              <w:rPr>
                <w:rFonts w:ascii="Times New Roman" w:hAnsi="Times New Roman" w:cs="Times New Roman"/>
              </w:rPr>
            </w:pPr>
            <w:r w:rsidRPr="007B4763">
              <w:rPr>
                <w:rFonts w:ascii="Times New Roman" w:hAnsi="Times New Roman" w:cs="Times New Roman"/>
              </w:rPr>
              <w:t>Promjena</w:t>
            </w:r>
          </w:p>
        </w:tc>
        <w:tc>
          <w:tcPr>
            <w:tcW w:w="1464" w:type="dxa"/>
            <w:vAlign w:val="center"/>
          </w:tcPr>
          <w:p w:rsidR="00613A4D" w:rsidRPr="007B4763" w:rsidRDefault="00613A4D" w:rsidP="007B4763">
            <w:pPr>
              <w:jc w:val="center"/>
              <w:rPr>
                <w:rFonts w:ascii="Times New Roman" w:hAnsi="Times New Roman" w:cs="Times New Roman"/>
              </w:rPr>
            </w:pPr>
            <w:r>
              <w:rPr>
                <w:rFonts w:ascii="Times New Roman" w:hAnsi="Times New Roman" w:cs="Times New Roman"/>
              </w:rPr>
              <w:t>Novi iznos</w:t>
            </w:r>
          </w:p>
        </w:tc>
      </w:tr>
      <w:tr w:rsidR="00613A4D" w:rsidRPr="007B4763" w:rsidTr="00613A4D">
        <w:trPr>
          <w:trHeight w:val="244"/>
        </w:trPr>
        <w:tc>
          <w:tcPr>
            <w:tcW w:w="629" w:type="dxa"/>
            <w:vAlign w:val="center"/>
          </w:tcPr>
          <w:p w:rsidR="00613A4D" w:rsidRPr="007B4763" w:rsidRDefault="00613A4D" w:rsidP="007B4763">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1.</w:t>
            </w:r>
          </w:p>
        </w:tc>
        <w:tc>
          <w:tcPr>
            <w:tcW w:w="3197" w:type="dxa"/>
            <w:vAlign w:val="center"/>
          </w:tcPr>
          <w:p w:rsidR="00613A4D" w:rsidRPr="007B4763" w:rsidRDefault="00613A4D"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sustava odvodnje oborinskih voda</w:t>
            </w:r>
          </w:p>
        </w:tc>
        <w:tc>
          <w:tcPr>
            <w:tcW w:w="1929" w:type="dxa"/>
            <w:vAlign w:val="center"/>
          </w:tcPr>
          <w:p w:rsidR="00613A4D" w:rsidRPr="007B4763" w:rsidRDefault="00613A4D" w:rsidP="007B4763">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843" w:type="dxa"/>
            <w:vAlign w:val="center"/>
          </w:tcPr>
          <w:p w:rsidR="00613A4D" w:rsidRPr="007B4763" w:rsidRDefault="00613A4D" w:rsidP="007B4763">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64" w:type="dxa"/>
            <w:vAlign w:val="center"/>
          </w:tcPr>
          <w:p w:rsidR="00613A4D" w:rsidRDefault="00613A4D" w:rsidP="007B4763">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r>
      <w:tr w:rsidR="00613A4D" w:rsidRPr="007B4763" w:rsidTr="00613A4D">
        <w:trPr>
          <w:trHeight w:val="475"/>
        </w:trPr>
        <w:tc>
          <w:tcPr>
            <w:tcW w:w="629" w:type="dxa"/>
            <w:vAlign w:val="center"/>
          </w:tcPr>
          <w:p w:rsidR="00613A4D" w:rsidRPr="007B4763" w:rsidRDefault="00613A4D"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2.</w:t>
            </w:r>
          </w:p>
        </w:tc>
        <w:tc>
          <w:tcPr>
            <w:tcW w:w="3197" w:type="dxa"/>
            <w:vAlign w:val="center"/>
          </w:tcPr>
          <w:p w:rsidR="00613A4D" w:rsidRPr="007B4763" w:rsidRDefault="00613A4D"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čistoće u dijelu koji se odnosi na čišćenje javnih površina</w:t>
            </w:r>
          </w:p>
        </w:tc>
        <w:tc>
          <w:tcPr>
            <w:tcW w:w="1929"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452.200,00</w:t>
            </w:r>
          </w:p>
        </w:tc>
        <w:tc>
          <w:tcPr>
            <w:tcW w:w="1843" w:type="dxa"/>
            <w:vAlign w:val="center"/>
          </w:tcPr>
          <w:p w:rsidR="00613A4D" w:rsidRDefault="00613A4D" w:rsidP="00973A4A">
            <w:pPr>
              <w:jc w:val="right"/>
              <w:rPr>
                <w:rFonts w:ascii="Times New Roman" w:hAnsi="Times New Roman" w:cs="Times New Roman"/>
              </w:rPr>
            </w:pPr>
            <w:r>
              <w:rPr>
                <w:rFonts w:ascii="Times New Roman" w:hAnsi="Times New Roman" w:cs="Times New Roman"/>
              </w:rPr>
              <w:t>197.800,00</w:t>
            </w:r>
          </w:p>
        </w:tc>
        <w:tc>
          <w:tcPr>
            <w:tcW w:w="1464" w:type="dxa"/>
            <w:vAlign w:val="center"/>
          </w:tcPr>
          <w:p w:rsidR="00613A4D" w:rsidRDefault="00613A4D" w:rsidP="00973A4A">
            <w:pPr>
              <w:jc w:val="right"/>
              <w:rPr>
                <w:rFonts w:ascii="Times New Roman" w:hAnsi="Times New Roman" w:cs="Times New Roman"/>
              </w:rPr>
            </w:pPr>
            <w:r>
              <w:rPr>
                <w:rFonts w:ascii="Times New Roman" w:hAnsi="Times New Roman" w:cs="Times New Roman"/>
              </w:rPr>
              <w:t>650.000,00</w:t>
            </w:r>
          </w:p>
        </w:tc>
      </w:tr>
      <w:tr w:rsidR="00613A4D" w:rsidRPr="007B4763" w:rsidTr="00613A4D">
        <w:trPr>
          <w:trHeight w:val="244"/>
        </w:trPr>
        <w:tc>
          <w:tcPr>
            <w:tcW w:w="629" w:type="dxa"/>
            <w:vAlign w:val="center"/>
          </w:tcPr>
          <w:p w:rsidR="00613A4D" w:rsidRPr="007B4763" w:rsidRDefault="00613A4D"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3.</w:t>
            </w:r>
          </w:p>
        </w:tc>
        <w:tc>
          <w:tcPr>
            <w:tcW w:w="3197" w:type="dxa"/>
            <w:vAlign w:val="center"/>
          </w:tcPr>
          <w:p w:rsidR="00613A4D" w:rsidRPr="007B4763" w:rsidRDefault="00613A4D"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javnih zelenih površina</w:t>
            </w:r>
          </w:p>
        </w:tc>
        <w:tc>
          <w:tcPr>
            <w:tcW w:w="1929"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595.130,00</w:t>
            </w:r>
          </w:p>
        </w:tc>
        <w:tc>
          <w:tcPr>
            <w:tcW w:w="1843"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64" w:type="dxa"/>
            <w:vAlign w:val="center"/>
          </w:tcPr>
          <w:p w:rsidR="00613A4D"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595.130,00</w:t>
            </w:r>
          </w:p>
        </w:tc>
      </w:tr>
      <w:tr w:rsidR="00613A4D" w:rsidRPr="007B4763" w:rsidTr="00613A4D">
        <w:trPr>
          <w:trHeight w:val="230"/>
        </w:trPr>
        <w:tc>
          <w:tcPr>
            <w:tcW w:w="629" w:type="dxa"/>
            <w:vAlign w:val="center"/>
          </w:tcPr>
          <w:p w:rsidR="00613A4D" w:rsidRPr="007B4763" w:rsidRDefault="00613A4D"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4.</w:t>
            </w:r>
          </w:p>
        </w:tc>
        <w:tc>
          <w:tcPr>
            <w:tcW w:w="3197" w:type="dxa"/>
            <w:vAlign w:val="center"/>
          </w:tcPr>
          <w:p w:rsidR="00613A4D" w:rsidRPr="007B4763" w:rsidRDefault="00613A4D"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nerazvrstanih cesta</w:t>
            </w:r>
          </w:p>
        </w:tc>
        <w:tc>
          <w:tcPr>
            <w:tcW w:w="1929"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650.000,00</w:t>
            </w:r>
          </w:p>
        </w:tc>
        <w:tc>
          <w:tcPr>
            <w:tcW w:w="1843" w:type="dxa"/>
            <w:vAlign w:val="center"/>
          </w:tcPr>
          <w:p w:rsidR="00613A4D" w:rsidRPr="005A7DE0" w:rsidRDefault="00613A4D" w:rsidP="00973A4A">
            <w:pPr>
              <w:jc w:val="right"/>
              <w:rPr>
                <w:rFonts w:ascii="Times New Roman" w:hAnsi="Times New Roman" w:cs="Times New Roman"/>
              </w:rPr>
            </w:pPr>
            <w:r>
              <w:rPr>
                <w:rFonts w:ascii="Times New Roman" w:hAnsi="Times New Roman" w:cs="Times New Roman"/>
              </w:rPr>
              <w:t>300.000,00</w:t>
            </w:r>
          </w:p>
        </w:tc>
        <w:tc>
          <w:tcPr>
            <w:tcW w:w="1464" w:type="dxa"/>
            <w:vAlign w:val="center"/>
          </w:tcPr>
          <w:p w:rsidR="00613A4D" w:rsidRDefault="00613A4D" w:rsidP="00973A4A">
            <w:pPr>
              <w:jc w:val="right"/>
              <w:rPr>
                <w:rFonts w:ascii="Times New Roman" w:hAnsi="Times New Roman" w:cs="Times New Roman"/>
              </w:rPr>
            </w:pPr>
            <w:r>
              <w:rPr>
                <w:rFonts w:ascii="Times New Roman" w:hAnsi="Times New Roman" w:cs="Times New Roman"/>
              </w:rPr>
              <w:t>950.000,00</w:t>
            </w:r>
          </w:p>
        </w:tc>
      </w:tr>
      <w:tr w:rsidR="00613A4D" w:rsidRPr="007B4763" w:rsidTr="00613A4D">
        <w:trPr>
          <w:trHeight w:val="244"/>
        </w:trPr>
        <w:tc>
          <w:tcPr>
            <w:tcW w:w="629" w:type="dxa"/>
            <w:vAlign w:val="center"/>
          </w:tcPr>
          <w:p w:rsidR="00613A4D" w:rsidRPr="007B4763" w:rsidRDefault="00613A4D"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5.</w:t>
            </w:r>
          </w:p>
        </w:tc>
        <w:tc>
          <w:tcPr>
            <w:tcW w:w="3197" w:type="dxa"/>
            <w:vAlign w:val="center"/>
          </w:tcPr>
          <w:p w:rsidR="00613A4D" w:rsidRPr="007B4763" w:rsidRDefault="00613A4D"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groblja</w:t>
            </w:r>
          </w:p>
        </w:tc>
        <w:tc>
          <w:tcPr>
            <w:tcW w:w="1929"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40.000,00</w:t>
            </w:r>
          </w:p>
        </w:tc>
        <w:tc>
          <w:tcPr>
            <w:tcW w:w="1843"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0,00</w:t>
            </w:r>
          </w:p>
        </w:tc>
        <w:tc>
          <w:tcPr>
            <w:tcW w:w="1464" w:type="dxa"/>
            <w:vAlign w:val="center"/>
          </w:tcPr>
          <w:p w:rsidR="00613A4D"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40.000,00</w:t>
            </w:r>
          </w:p>
        </w:tc>
      </w:tr>
      <w:tr w:rsidR="00613A4D" w:rsidRPr="007B4763" w:rsidTr="00613A4D">
        <w:trPr>
          <w:trHeight w:val="230"/>
        </w:trPr>
        <w:tc>
          <w:tcPr>
            <w:tcW w:w="629" w:type="dxa"/>
            <w:vAlign w:val="center"/>
          </w:tcPr>
          <w:p w:rsidR="00613A4D" w:rsidRDefault="00613A4D" w:rsidP="00973A4A">
            <w:pPr>
              <w:jc w:val="both"/>
              <w:rPr>
                <w:rFonts w:ascii="Times New Roman" w:eastAsia="Times New Roman" w:hAnsi="Times New Roman" w:cs="Times New Roman"/>
                <w:lang w:eastAsia="hr-HR"/>
              </w:rPr>
            </w:pPr>
            <w:r>
              <w:rPr>
                <w:rFonts w:ascii="Times New Roman" w:eastAsia="Times New Roman" w:hAnsi="Times New Roman" w:cs="Times New Roman"/>
                <w:lang w:eastAsia="hr-HR"/>
              </w:rPr>
              <w:t>6.</w:t>
            </w:r>
          </w:p>
        </w:tc>
        <w:tc>
          <w:tcPr>
            <w:tcW w:w="3197" w:type="dxa"/>
            <w:vAlign w:val="center"/>
          </w:tcPr>
          <w:p w:rsidR="00613A4D" w:rsidRPr="007B4763" w:rsidRDefault="00613A4D" w:rsidP="00613A4D">
            <w:pPr>
              <w:rPr>
                <w:rFonts w:ascii="Times New Roman" w:eastAsia="Times New Roman" w:hAnsi="Times New Roman" w:cs="Times New Roman"/>
                <w:lang w:eastAsia="hr-HR"/>
              </w:rPr>
            </w:pPr>
            <w:r>
              <w:rPr>
                <w:rFonts w:ascii="Times New Roman" w:eastAsia="Times New Roman" w:hAnsi="Times New Roman" w:cs="Times New Roman"/>
                <w:lang w:eastAsia="hr-HR"/>
              </w:rPr>
              <w:t>Održavanje javne rasvjete</w:t>
            </w:r>
          </w:p>
        </w:tc>
        <w:tc>
          <w:tcPr>
            <w:tcW w:w="1929"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600.000,00</w:t>
            </w:r>
          </w:p>
        </w:tc>
        <w:tc>
          <w:tcPr>
            <w:tcW w:w="1843" w:type="dxa"/>
            <w:vAlign w:val="center"/>
          </w:tcPr>
          <w:p w:rsidR="00613A4D" w:rsidRDefault="00613A4D" w:rsidP="00973A4A">
            <w:pPr>
              <w:jc w:val="right"/>
              <w:rPr>
                <w:rFonts w:ascii="Times New Roman" w:hAnsi="Times New Roman" w:cs="Times New Roman"/>
              </w:rPr>
            </w:pPr>
            <w:r>
              <w:rPr>
                <w:rFonts w:ascii="Times New Roman" w:hAnsi="Times New Roman" w:cs="Times New Roman"/>
              </w:rPr>
              <w:t>-80.000,00</w:t>
            </w:r>
          </w:p>
        </w:tc>
        <w:tc>
          <w:tcPr>
            <w:tcW w:w="1464" w:type="dxa"/>
            <w:vAlign w:val="center"/>
          </w:tcPr>
          <w:p w:rsidR="00613A4D" w:rsidRDefault="00613A4D" w:rsidP="00973A4A">
            <w:pPr>
              <w:jc w:val="right"/>
              <w:rPr>
                <w:rFonts w:ascii="Times New Roman" w:hAnsi="Times New Roman" w:cs="Times New Roman"/>
              </w:rPr>
            </w:pPr>
            <w:r>
              <w:rPr>
                <w:rFonts w:ascii="Times New Roman" w:hAnsi="Times New Roman" w:cs="Times New Roman"/>
              </w:rPr>
              <w:t>520.000,00</w:t>
            </w:r>
          </w:p>
        </w:tc>
      </w:tr>
      <w:tr w:rsidR="00613A4D" w:rsidRPr="007B4763" w:rsidTr="00613A4D">
        <w:trPr>
          <w:trHeight w:val="244"/>
        </w:trPr>
        <w:tc>
          <w:tcPr>
            <w:tcW w:w="629" w:type="dxa"/>
            <w:vAlign w:val="center"/>
          </w:tcPr>
          <w:p w:rsidR="00613A4D" w:rsidRDefault="00613A4D" w:rsidP="00973A4A">
            <w:pPr>
              <w:jc w:val="both"/>
              <w:rPr>
                <w:rFonts w:ascii="Times New Roman" w:eastAsia="Times New Roman" w:hAnsi="Times New Roman" w:cs="Times New Roman"/>
                <w:lang w:eastAsia="hr-HR"/>
              </w:rPr>
            </w:pPr>
          </w:p>
        </w:tc>
        <w:tc>
          <w:tcPr>
            <w:tcW w:w="3197" w:type="dxa"/>
            <w:vAlign w:val="center"/>
          </w:tcPr>
          <w:p w:rsidR="00613A4D" w:rsidRPr="007B4763" w:rsidRDefault="00613A4D" w:rsidP="00973A4A">
            <w:pPr>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UKUPNO</w:t>
            </w:r>
          </w:p>
        </w:tc>
        <w:tc>
          <w:tcPr>
            <w:tcW w:w="1929" w:type="dxa"/>
            <w:vAlign w:val="center"/>
          </w:tcPr>
          <w:p w:rsidR="00613A4D" w:rsidRPr="007B4763" w:rsidRDefault="00613A4D" w:rsidP="00973A4A">
            <w:pPr>
              <w:jc w:val="right"/>
              <w:rPr>
                <w:rFonts w:ascii="Times New Roman" w:eastAsia="Times New Roman" w:hAnsi="Times New Roman" w:cs="Times New Roman"/>
                <w:lang w:eastAsia="hr-HR"/>
              </w:rPr>
            </w:pPr>
            <w:r>
              <w:rPr>
                <w:rFonts w:ascii="Times New Roman" w:eastAsia="Times New Roman" w:hAnsi="Times New Roman" w:cs="Times New Roman"/>
                <w:lang w:eastAsia="hr-HR"/>
              </w:rPr>
              <w:t>2.337.330,00</w:t>
            </w:r>
          </w:p>
        </w:tc>
        <w:tc>
          <w:tcPr>
            <w:tcW w:w="1843" w:type="dxa"/>
            <w:vAlign w:val="center"/>
          </w:tcPr>
          <w:p w:rsidR="00613A4D" w:rsidRPr="00973A4A" w:rsidRDefault="00613A4D" w:rsidP="00973A4A">
            <w:pPr>
              <w:jc w:val="right"/>
              <w:rPr>
                <w:rFonts w:ascii="Times New Roman" w:hAnsi="Times New Roman" w:cs="Times New Roman"/>
                <w:color w:val="000000"/>
              </w:rPr>
            </w:pPr>
            <w:r w:rsidRPr="00973A4A">
              <w:rPr>
                <w:rFonts w:ascii="Times New Roman" w:hAnsi="Times New Roman" w:cs="Times New Roman"/>
                <w:color w:val="000000"/>
              </w:rPr>
              <w:t>417.800,00</w:t>
            </w:r>
          </w:p>
        </w:tc>
        <w:tc>
          <w:tcPr>
            <w:tcW w:w="1464" w:type="dxa"/>
            <w:vAlign w:val="center"/>
          </w:tcPr>
          <w:p w:rsidR="00613A4D" w:rsidRPr="00613A4D" w:rsidRDefault="00613A4D" w:rsidP="00613A4D">
            <w:pPr>
              <w:jc w:val="right"/>
              <w:rPr>
                <w:rFonts w:ascii="Times New Roman" w:hAnsi="Times New Roman" w:cs="Times New Roman"/>
                <w:color w:val="000000"/>
              </w:rPr>
            </w:pPr>
            <w:r w:rsidRPr="00613A4D">
              <w:rPr>
                <w:rFonts w:ascii="Times New Roman" w:hAnsi="Times New Roman" w:cs="Times New Roman"/>
                <w:color w:val="000000"/>
              </w:rPr>
              <w:t>2.755.130,00</w:t>
            </w:r>
          </w:p>
        </w:tc>
      </w:tr>
    </w:tbl>
    <w:p w:rsidR="00C5178D" w:rsidRDefault="00C5178D" w:rsidP="00C5178D">
      <w:pPr>
        <w:spacing w:line="240" w:lineRule="auto"/>
        <w:jc w:val="both"/>
        <w:rPr>
          <w:rFonts w:ascii="Times New Roman" w:eastAsia="Times New Roman" w:hAnsi="Times New Roman" w:cs="Times New Roman"/>
          <w:lang w:eastAsia="hr-HR"/>
        </w:rPr>
      </w:pPr>
    </w:p>
    <w:p w:rsidR="00C5178D" w:rsidRPr="00C5178D" w:rsidRDefault="00C5178D" w:rsidP="00C5178D">
      <w:pPr>
        <w:spacing w:line="240" w:lineRule="auto"/>
        <w:jc w:val="both"/>
        <w:rPr>
          <w:rFonts w:ascii="Times New Roman" w:eastAsia="Times New Roman" w:hAnsi="Times New Roman" w:cs="Times New Roman"/>
          <w:lang w:eastAsia="hr-HR"/>
        </w:rPr>
      </w:pPr>
      <w:r w:rsidRPr="00C5178D">
        <w:rPr>
          <w:rFonts w:ascii="Times New Roman" w:eastAsia="Times New Roman" w:hAnsi="Times New Roman" w:cs="Times New Roman"/>
          <w:lang w:eastAsia="hr-HR"/>
        </w:rPr>
        <w:t xml:space="preserve">Za ostvarenje </w:t>
      </w:r>
      <w:r>
        <w:rPr>
          <w:rFonts w:ascii="Times New Roman" w:eastAsia="Times New Roman" w:hAnsi="Times New Roman" w:cs="Times New Roman"/>
          <w:lang w:eastAsia="hr-HR"/>
        </w:rPr>
        <w:t>ovih Izmjena i dopuna</w:t>
      </w:r>
      <w:r w:rsidRPr="00C5178D">
        <w:rPr>
          <w:rFonts w:ascii="Times New Roman" w:eastAsia="Times New Roman" w:hAnsi="Times New Roman" w:cs="Times New Roman"/>
          <w:lang w:eastAsia="hr-HR"/>
        </w:rPr>
        <w:t>, temeljem proc</w:t>
      </w:r>
      <w:r>
        <w:rPr>
          <w:rFonts w:ascii="Times New Roman" w:eastAsia="Times New Roman" w:hAnsi="Times New Roman" w:cs="Times New Roman"/>
          <w:lang w:eastAsia="hr-HR"/>
        </w:rPr>
        <w:t>i</w:t>
      </w:r>
      <w:r w:rsidRPr="00C5178D">
        <w:rPr>
          <w:rFonts w:ascii="Times New Roman" w:eastAsia="Times New Roman" w:hAnsi="Times New Roman" w:cs="Times New Roman"/>
          <w:lang w:eastAsia="hr-HR"/>
        </w:rPr>
        <w:t>jenjenih troškova po djelatnostima, potrebna su</w:t>
      </w:r>
      <w:r>
        <w:rPr>
          <w:rFonts w:ascii="Times New Roman" w:eastAsia="Times New Roman" w:hAnsi="Times New Roman" w:cs="Times New Roman"/>
          <w:lang w:eastAsia="hr-HR"/>
        </w:rPr>
        <w:t xml:space="preserve"> </w:t>
      </w:r>
      <w:r w:rsidRPr="00C5178D">
        <w:rPr>
          <w:rFonts w:ascii="Times New Roman" w:eastAsia="Times New Roman" w:hAnsi="Times New Roman" w:cs="Times New Roman"/>
          <w:lang w:eastAsia="hr-HR"/>
        </w:rPr>
        <w:t xml:space="preserve">financijska sredstva u iznosu od </w:t>
      </w:r>
      <w:r>
        <w:rPr>
          <w:rFonts w:ascii="Times New Roman" w:eastAsia="Times New Roman" w:hAnsi="Times New Roman" w:cs="Times New Roman"/>
          <w:lang w:eastAsia="hr-HR"/>
        </w:rPr>
        <w:t>2.755.130</w:t>
      </w:r>
      <w:r w:rsidRPr="00C5178D">
        <w:rPr>
          <w:rFonts w:ascii="Times New Roman" w:eastAsia="Times New Roman" w:hAnsi="Times New Roman" w:cs="Times New Roman"/>
          <w:lang w:eastAsia="hr-HR"/>
        </w:rPr>
        <w:t>,00 kuna, a osigurat će se iz sljedećih prihoda:</w:t>
      </w:r>
    </w:p>
    <w:p w:rsidR="00C5178D" w:rsidRPr="003B335E"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1.270.000,00 kuna - iz komunalne naknade</w:t>
      </w:r>
    </w:p>
    <w:p w:rsidR="003B335E" w:rsidRPr="003B335E" w:rsidRDefault="003B335E" w:rsidP="003B335E">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759.130,00 kuna - iz komunalnog doprinosa</w:t>
      </w:r>
    </w:p>
    <w:p w:rsidR="00C5178D" w:rsidRPr="003B335E"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240.000,00 kuna - iz naknade za korištenje javnih površina</w:t>
      </w:r>
    </w:p>
    <w:p w:rsidR="00C5178D" w:rsidRPr="003B335E"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100.000,00 kuna - godišnja naknada za grobno mjesto</w:t>
      </w:r>
    </w:p>
    <w:p w:rsidR="00C5178D" w:rsidRPr="003B335E"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150.000,00 kuna - iz naknade za eksploataciju mineralnih sirovina</w:t>
      </w:r>
    </w:p>
    <w:p w:rsidR="00C5178D" w:rsidRPr="003B335E"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55.000,00 kuna - iz naknade za koncesijska odobrenja</w:t>
      </w:r>
    </w:p>
    <w:p w:rsidR="00C5178D" w:rsidRPr="003B335E" w:rsidRDefault="00C5178D" w:rsidP="00C5178D">
      <w:pPr>
        <w:pStyle w:val="Odlomakpopisa"/>
        <w:numPr>
          <w:ilvl w:val="0"/>
          <w:numId w:val="6"/>
        </w:numPr>
        <w:spacing w:line="240" w:lineRule="auto"/>
        <w:jc w:val="both"/>
        <w:rPr>
          <w:rFonts w:ascii="Times New Roman" w:eastAsia="Times New Roman" w:hAnsi="Times New Roman" w:cs="Times New Roman"/>
          <w:lang w:eastAsia="hr-HR"/>
        </w:rPr>
      </w:pPr>
      <w:r w:rsidRPr="003B335E">
        <w:rPr>
          <w:rFonts w:ascii="Times New Roman" w:eastAsia="Times New Roman" w:hAnsi="Times New Roman" w:cs="Times New Roman"/>
          <w:lang w:eastAsia="hr-HR"/>
        </w:rPr>
        <w:t>1</w:t>
      </w:r>
      <w:r w:rsidR="003B335E" w:rsidRPr="003B335E">
        <w:rPr>
          <w:rFonts w:ascii="Times New Roman" w:eastAsia="Times New Roman" w:hAnsi="Times New Roman" w:cs="Times New Roman"/>
          <w:lang w:eastAsia="hr-HR"/>
        </w:rPr>
        <w:t>81.</w:t>
      </w:r>
      <w:r w:rsidRPr="003B335E">
        <w:rPr>
          <w:rFonts w:ascii="Times New Roman" w:eastAsia="Times New Roman" w:hAnsi="Times New Roman" w:cs="Times New Roman"/>
          <w:lang w:eastAsia="hr-HR"/>
        </w:rPr>
        <w:t>000,00 kuna - iz naknade za elektroničku komunikacijsku infrastrukturu</w:t>
      </w:r>
      <w:r w:rsidR="003B335E" w:rsidRPr="003B335E">
        <w:rPr>
          <w:rFonts w:ascii="Times New Roman" w:eastAsia="Times New Roman" w:hAnsi="Times New Roman" w:cs="Times New Roman"/>
          <w:lang w:eastAsia="hr-HR"/>
        </w:rPr>
        <w:t>.</w:t>
      </w:r>
    </w:p>
    <w:p w:rsidR="00C5178D" w:rsidRPr="00C5178D" w:rsidRDefault="00C5178D" w:rsidP="00C5178D">
      <w:pPr>
        <w:spacing w:line="240" w:lineRule="auto"/>
        <w:jc w:val="both"/>
        <w:rPr>
          <w:rFonts w:ascii="Times New Roman" w:eastAsia="Times New Roman" w:hAnsi="Times New Roman" w:cs="Times New Roman"/>
          <w:lang w:eastAsia="hr-HR"/>
        </w:rPr>
      </w:pPr>
    </w:p>
    <w:p w:rsidR="00973A4A" w:rsidRPr="00973A4A" w:rsidRDefault="00973A4A" w:rsidP="00973A4A">
      <w:pPr>
        <w:spacing w:after="0" w:line="240" w:lineRule="auto"/>
        <w:jc w:val="center"/>
        <w:rPr>
          <w:rFonts w:ascii="Times New Roman" w:eastAsia="Times New Roman" w:hAnsi="Times New Roman" w:cs="Times New Roman"/>
          <w:b/>
          <w:bCs/>
          <w:lang w:eastAsia="hr-HR"/>
        </w:rPr>
      </w:pPr>
      <w:r w:rsidRPr="00973A4A">
        <w:rPr>
          <w:rFonts w:ascii="Times New Roman" w:eastAsia="Times New Roman" w:hAnsi="Times New Roman" w:cs="Times New Roman"/>
          <w:b/>
          <w:bCs/>
          <w:lang w:eastAsia="hr-HR"/>
        </w:rPr>
        <w:t xml:space="preserve">Članak </w:t>
      </w:r>
      <w:r w:rsidR="00C46913">
        <w:rPr>
          <w:rFonts w:ascii="Times New Roman" w:eastAsia="Times New Roman" w:hAnsi="Times New Roman" w:cs="Times New Roman"/>
          <w:b/>
          <w:bCs/>
          <w:lang w:eastAsia="hr-HR"/>
        </w:rPr>
        <w:t>6</w:t>
      </w:r>
      <w:r w:rsidRPr="00973A4A">
        <w:rPr>
          <w:rFonts w:ascii="Times New Roman" w:eastAsia="Times New Roman" w:hAnsi="Times New Roman" w:cs="Times New Roman"/>
          <w:b/>
          <w:bCs/>
          <w:lang w:eastAsia="hr-HR"/>
        </w:rPr>
        <w:t>.</w:t>
      </w:r>
    </w:p>
    <w:p w:rsidR="00973A4A" w:rsidRPr="00973A4A" w:rsidRDefault="00973A4A" w:rsidP="007B4763">
      <w:pPr>
        <w:spacing w:line="240" w:lineRule="auto"/>
        <w:jc w:val="both"/>
        <w:rPr>
          <w:rFonts w:ascii="Times New Roman" w:hAnsi="Times New Roman" w:cs="Times New Roman"/>
        </w:rPr>
      </w:pPr>
      <w:r w:rsidRPr="00973A4A">
        <w:rPr>
          <w:rFonts w:ascii="Times New Roman" w:hAnsi="Times New Roman" w:cs="Times New Roman"/>
        </w:rPr>
        <w:t>Ostali članci Programa</w:t>
      </w:r>
      <w:r w:rsidR="00AE0DDC">
        <w:rPr>
          <w:rFonts w:ascii="Times New Roman" w:hAnsi="Times New Roman" w:cs="Times New Roman"/>
        </w:rPr>
        <w:t xml:space="preserve"> i 1. izmjena i dopuna </w:t>
      </w:r>
      <w:r w:rsidRPr="00973A4A">
        <w:rPr>
          <w:rFonts w:ascii="Times New Roman" w:hAnsi="Times New Roman" w:cs="Times New Roman"/>
        </w:rPr>
        <w:t xml:space="preserve"> </w:t>
      </w:r>
      <w:r w:rsidR="00AE0DDC">
        <w:rPr>
          <w:rFonts w:ascii="Times New Roman" w:hAnsi="Times New Roman" w:cs="Times New Roman"/>
        </w:rPr>
        <w:t xml:space="preserve">Programa </w:t>
      </w:r>
      <w:r w:rsidR="00AE0DDC">
        <w:rPr>
          <w:rFonts w:ascii="Times New Roman" w:eastAsia="Times New Roman" w:hAnsi="Times New Roman" w:cs="Times New Roman"/>
          <w:lang w:eastAsia="hr-HR"/>
        </w:rPr>
        <w:t xml:space="preserve">održavanja </w:t>
      </w:r>
      <w:r w:rsidR="00AE0DDC" w:rsidRPr="00847281">
        <w:rPr>
          <w:rFonts w:ascii="Times New Roman" w:eastAsia="Times New Roman" w:hAnsi="Times New Roman" w:cs="Times New Roman"/>
          <w:lang w:eastAsia="hr-HR"/>
        </w:rPr>
        <w:t>komunalne infrastrukture u Općini Ližnjan-</w:t>
      </w:r>
      <w:proofErr w:type="spellStart"/>
      <w:r w:rsidR="00AE0DDC" w:rsidRPr="00847281">
        <w:rPr>
          <w:rFonts w:ascii="Times New Roman" w:eastAsia="Times New Roman" w:hAnsi="Times New Roman" w:cs="Times New Roman"/>
          <w:lang w:eastAsia="hr-HR"/>
        </w:rPr>
        <w:t>Lisignano</w:t>
      </w:r>
      <w:proofErr w:type="spellEnd"/>
      <w:r w:rsidR="00AE0DDC" w:rsidRPr="00847281">
        <w:rPr>
          <w:rFonts w:ascii="Times New Roman" w:eastAsia="Times New Roman" w:hAnsi="Times New Roman" w:cs="Times New Roman"/>
          <w:lang w:eastAsia="hr-HR"/>
        </w:rPr>
        <w:t xml:space="preserve"> za 2019. godinu </w:t>
      </w:r>
      <w:r w:rsidRPr="00973A4A">
        <w:rPr>
          <w:rFonts w:ascii="Times New Roman" w:hAnsi="Times New Roman" w:cs="Times New Roman"/>
        </w:rPr>
        <w:t>ostaju nepromijenjeni.</w:t>
      </w:r>
    </w:p>
    <w:p w:rsidR="00973A4A" w:rsidRPr="00973A4A" w:rsidRDefault="00973A4A" w:rsidP="00FC2E15">
      <w:pPr>
        <w:spacing w:after="0" w:line="240" w:lineRule="auto"/>
        <w:jc w:val="both"/>
        <w:rPr>
          <w:rFonts w:ascii="Times New Roman" w:hAnsi="Times New Roman" w:cs="Times New Roman"/>
        </w:rPr>
      </w:pPr>
    </w:p>
    <w:p w:rsidR="00973A4A" w:rsidRPr="00973A4A" w:rsidRDefault="00973A4A" w:rsidP="00973A4A">
      <w:pPr>
        <w:spacing w:after="0" w:line="240" w:lineRule="auto"/>
        <w:jc w:val="center"/>
        <w:rPr>
          <w:rFonts w:ascii="Times New Roman" w:hAnsi="Times New Roman" w:cs="Times New Roman"/>
          <w:b/>
          <w:bCs/>
        </w:rPr>
      </w:pPr>
      <w:r w:rsidRPr="00973A4A">
        <w:rPr>
          <w:rFonts w:ascii="Times New Roman" w:hAnsi="Times New Roman" w:cs="Times New Roman"/>
          <w:b/>
          <w:bCs/>
        </w:rPr>
        <w:t xml:space="preserve">Članak </w:t>
      </w:r>
      <w:r w:rsidR="00C46913">
        <w:rPr>
          <w:rFonts w:ascii="Times New Roman" w:hAnsi="Times New Roman" w:cs="Times New Roman"/>
          <w:b/>
          <w:bCs/>
        </w:rPr>
        <w:t>7</w:t>
      </w:r>
      <w:r w:rsidRPr="00973A4A">
        <w:rPr>
          <w:rFonts w:ascii="Times New Roman" w:hAnsi="Times New Roman" w:cs="Times New Roman"/>
          <w:b/>
          <w:bCs/>
        </w:rPr>
        <w:t>.</w:t>
      </w:r>
    </w:p>
    <w:p w:rsidR="00973A4A" w:rsidRPr="00973A4A" w:rsidRDefault="00973A4A" w:rsidP="007B4763">
      <w:pPr>
        <w:spacing w:line="240" w:lineRule="auto"/>
        <w:jc w:val="both"/>
        <w:rPr>
          <w:rFonts w:ascii="Times New Roman" w:eastAsia="Times New Roman" w:hAnsi="Times New Roman" w:cs="Times New Roman"/>
          <w:b/>
          <w:bCs/>
          <w:lang w:eastAsia="hr-HR"/>
        </w:rPr>
      </w:pPr>
      <w:r w:rsidRPr="00973A4A">
        <w:rPr>
          <w:rFonts w:ascii="Times New Roman" w:hAnsi="Times New Roman" w:cs="Times New Roman"/>
        </w:rPr>
        <w:t xml:space="preserve">Ove </w:t>
      </w:r>
      <w:r w:rsidR="000246C5">
        <w:rPr>
          <w:rFonts w:ascii="Times New Roman" w:hAnsi="Times New Roman" w:cs="Times New Roman"/>
        </w:rPr>
        <w:t>2</w:t>
      </w:r>
      <w:r w:rsidRPr="00973A4A">
        <w:rPr>
          <w:rFonts w:ascii="Times New Roman" w:hAnsi="Times New Roman" w:cs="Times New Roman"/>
        </w:rPr>
        <w:t>. Izmjene i dopune Programa stupaju na snagu osmog dana od objave u „Službenim novinama Općine Ližnjan-</w:t>
      </w:r>
      <w:proofErr w:type="spellStart"/>
      <w:r w:rsidRPr="00973A4A">
        <w:rPr>
          <w:rFonts w:ascii="Times New Roman" w:hAnsi="Times New Roman" w:cs="Times New Roman"/>
        </w:rPr>
        <w:t>Lisignano</w:t>
      </w:r>
      <w:proofErr w:type="spellEnd"/>
      <w:r w:rsidR="00AE0DDC">
        <w:rPr>
          <w:rFonts w:ascii="Times New Roman" w:hAnsi="Times New Roman" w:cs="Times New Roman"/>
        </w:rPr>
        <w:t>“</w:t>
      </w:r>
      <w:r w:rsidRPr="00973A4A">
        <w:rPr>
          <w:rFonts w:ascii="Times New Roman" w:hAnsi="Times New Roman" w:cs="Times New Roman"/>
        </w:rPr>
        <w:t>.</w:t>
      </w:r>
    </w:p>
    <w:p w:rsidR="00421435" w:rsidRDefault="00421435" w:rsidP="00421435"/>
    <w:p w:rsidR="00FC2E15" w:rsidRPr="00FC2E15" w:rsidRDefault="00FC2E15" w:rsidP="00FC2E15">
      <w:pPr>
        <w:spacing w:after="0" w:line="276" w:lineRule="auto"/>
        <w:jc w:val="both"/>
        <w:rPr>
          <w:rFonts w:ascii="Times New Roman" w:eastAsia="Times New Roman" w:hAnsi="Times New Roman" w:cs="Times New Roman"/>
          <w:bCs/>
          <w:noProof/>
          <w:lang w:eastAsia="hr-HR"/>
        </w:rPr>
      </w:pPr>
      <w:r w:rsidRPr="00FC2E15">
        <w:rPr>
          <w:rFonts w:ascii="Times New Roman" w:eastAsia="Times New Roman" w:hAnsi="Times New Roman" w:cs="Times New Roman"/>
          <w:bCs/>
          <w:noProof/>
          <w:lang w:eastAsia="hr-HR"/>
        </w:rPr>
        <w:t xml:space="preserve">KLASA: </w:t>
      </w:r>
      <w:r>
        <w:rPr>
          <w:rFonts w:ascii="Times New Roman" w:eastAsia="Times New Roman" w:hAnsi="Times New Roman" w:cs="Times New Roman"/>
          <w:bCs/>
          <w:noProof/>
          <w:lang w:eastAsia="hr-HR"/>
        </w:rPr>
        <w:t>363-01/18-01/34</w:t>
      </w:r>
    </w:p>
    <w:p w:rsidR="00FC2E15" w:rsidRPr="00FC2E15" w:rsidRDefault="00FC2E15" w:rsidP="00FC2E15">
      <w:pPr>
        <w:spacing w:after="0" w:line="276" w:lineRule="auto"/>
        <w:jc w:val="both"/>
        <w:rPr>
          <w:rFonts w:ascii="Times New Roman" w:eastAsia="Times New Roman" w:hAnsi="Times New Roman" w:cs="Times New Roman"/>
          <w:bCs/>
          <w:noProof/>
          <w:lang w:eastAsia="hr-HR"/>
        </w:rPr>
      </w:pPr>
      <w:r w:rsidRPr="00FC2E15">
        <w:rPr>
          <w:rFonts w:ascii="Times New Roman" w:eastAsia="Times New Roman" w:hAnsi="Times New Roman" w:cs="Times New Roman"/>
          <w:bCs/>
          <w:noProof/>
          <w:lang w:eastAsia="hr-HR"/>
        </w:rPr>
        <w:t xml:space="preserve">UR.BROJ: </w:t>
      </w:r>
      <w:r>
        <w:rPr>
          <w:rFonts w:ascii="Times New Roman" w:eastAsia="Times New Roman" w:hAnsi="Times New Roman" w:cs="Times New Roman"/>
          <w:bCs/>
          <w:noProof/>
          <w:lang w:eastAsia="hr-HR"/>
        </w:rPr>
        <w:t>2168/03-04-19-3</w:t>
      </w:r>
    </w:p>
    <w:p w:rsidR="00FC2E15" w:rsidRPr="00FC2E15" w:rsidRDefault="00FC2E15" w:rsidP="00FC2E15">
      <w:pPr>
        <w:spacing w:after="0" w:line="276" w:lineRule="auto"/>
        <w:jc w:val="both"/>
        <w:rPr>
          <w:rFonts w:ascii="Times New Roman" w:eastAsia="Times New Roman" w:hAnsi="Times New Roman" w:cs="Times New Roman"/>
          <w:bCs/>
          <w:noProof/>
          <w:lang w:eastAsia="hr-HR"/>
        </w:rPr>
      </w:pPr>
      <w:r w:rsidRPr="00FC2E15">
        <w:rPr>
          <w:rFonts w:ascii="Times New Roman" w:eastAsia="Times New Roman" w:hAnsi="Times New Roman" w:cs="Times New Roman"/>
          <w:bCs/>
          <w:noProof/>
          <w:lang w:eastAsia="hr-HR"/>
        </w:rPr>
        <w:t xml:space="preserve">Ližnjan, </w:t>
      </w:r>
      <w:r w:rsidR="00C46913">
        <w:rPr>
          <w:rFonts w:ascii="Times New Roman" w:eastAsia="Times New Roman" w:hAnsi="Times New Roman" w:cs="Times New Roman"/>
          <w:bCs/>
          <w:noProof/>
          <w:lang w:eastAsia="hr-HR"/>
        </w:rPr>
        <w:t>30.</w:t>
      </w:r>
      <w:r w:rsidRPr="00FC2E15">
        <w:rPr>
          <w:rFonts w:ascii="Times New Roman" w:eastAsia="Times New Roman" w:hAnsi="Times New Roman" w:cs="Times New Roman"/>
          <w:bCs/>
          <w:noProof/>
          <w:lang w:eastAsia="hr-HR"/>
        </w:rPr>
        <w:t xml:space="preserve"> listopada 2019. godine</w:t>
      </w:r>
    </w:p>
    <w:p w:rsidR="00FC2E15" w:rsidRPr="00FC2E15" w:rsidRDefault="00FC2E15" w:rsidP="00FC2E15">
      <w:pPr>
        <w:spacing w:after="0" w:line="276" w:lineRule="auto"/>
        <w:jc w:val="both"/>
        <w:rPr>
          <w:rFonts w:ascii="Times New Roman" w:eastAsia="Times New Roman" w:hAnsi="Times New Roman" w:cs="Times New Roman"/>
          <w:bCs/>
          <w:noProof/>
          <w:lang w:eastAsia="hr-HR"/>
        </w:rPr>
      </w:pPr>
    </w:p>
    <w:p w:rsidR="00FC2E15" w:rsidRPr="00FC2E15" w:rsidRDefault="00FC2E15" w:rsidP="00FC2E15">
      <w:pPr>
        <w:spacing w:after="0" w:line="276" w:lineRule="auto"/>
        <w:jc w:val="both"/>
        <w:rPr>
          <w:rFonts w:ascii="Times New Roman" w:eastAsia="Times New Roman" w:hAnsi="Times New Roman" w:cs="Times New Roman"/>
          <w:bCs/>
          <w:noProof/>
          <w:lang w:eastAsia="hr-HR"/>
        </w:rPr>
      </w:pPr>
    </w:p>
    <w:p w:rsidR="00FC2E15" w:rsidRPr="00FC2E15" w:rsidRDefault="00FC2E15" w:rsidP="00FC2E15">
      <w:pPr>
        <w:spacing w:after="0" w:line="276" w:lineRule="auto"/>
        <w:jc w:val="both"/>
        <w:rPr>
          <w:rFonts w:ascii="Times New Roman" w:eastAsia="Times New Roman" w:hAnsi="Times New Roman" w:cs="Times New Roman"/>
          <w:bCs/>
          <w:noProof/>
          <w:lang w:eastAsia="hr-HR"/>
        </w:rPr>
      </w:pPr>
    </w:p>
    <w:p w:rsidR="00FC2E15" w:rsidRPr="00FC2E15" w:rsidRDefault="00FC2E15" w:rsidP="00FC2E15">
      <w:pPr>
        <w:spacing w:after="0" w:line="276" w:lineRule="auto"/>
        <w:jc w:val="center"/>
        <w:rPr>
          <w:rFonts w:ascii="Times New Roman" w:eastAsia="Calibri" w:hAnsi="Times New Roman" w:cs="Times New Roman"/>
          <w:noProof/>
          <w:lang w:eastAsia="hr-HR"/>
        </w:rPr>
      </w:pPr>
      <w:r w:rsidRPr="00FC2E15">
        <w:rPr>
          <w:rFonts w:ascii="Times New Roman" w:eastAsia="Times New Roman" w:hAnsi="Times New Roman" w:cs="Times New Roman"/>
          <w:noProof/>
          <w:lang w:eastAsia="hr-HR"/>
        </w:rPr>
        <w:t>OPĆINSKO VIJEĆE OPĆINE LIŽNJAN-LISIGNANO</w:t>
      </w:r>
    </w:p>
    <w:p w:rsidR="00FC2E15" w:rsidRPr="00FC2E15" w:rsidRDefault="00FC2E15" w:rsidP="00FC2E15">
      <w:pPr>
        <w:spacing w:after="0" w:line="276" w:lineRule="auto"/>
        <w:jc w:val="center"/>
        <w:rPr>
          <w:rFonts w:ascii="Times New Roman" w:eastAsia="Times New Roman" w:hAnsi="Times New Roman" w:cs="Times New Roman"/>
          <w:bCs/>
          <w:noProof/>
          <w:lang w:eastAsia="hr-HR"/>
        </w:rPr>
      </w:pPr>
      <w:r w:rsidRPr="00FC2E15">
        <w:rPr>
          <w:rFonts w:ascii="Times New Roman" w:eastAsia="Times New Roman" w:hAnsi="Times New Roman" w:cs="Times New Roman"/>
          <w:bCs/>
          <w:noProof/>
          <w:lang w:eastAsia="hr-HR"/>
        </w:rPr>
        <w:t>PREDSJEDNIK</w:t>
      </w:r>
    </w:p>
    <w:p w:rsidR="00FC2E15" w:rsidRPr="00FC2E15" w:rsidRDefault="00FC2E15" w:rsidP="00FC2E15">
      <w:pPr>
        <w:spacing w:after="0" w:line="276" w:lineRule="auto"/>
        <w:jc w:val="center"/>
        <w:rPr>
          <w:rFonts w:ascii="Times New Roman" w:eastAsia="Times New Roman" w:hAnsi="Times New Roman" w:cs="Times New Roman"/>
          <w:b/>
          <w:bCs/>
          <w:noProof/>
          <w:lang w:eastAsia="hr-HR"/>
        </w:rPr>
      </w:pPr>
      <w:r w:rsidRPr="00FC2E15">
        <w:rPr>
          <w:rFonts w:ascii="Times New Roman" w:eastAsia="Times New Roman" w:hAnsi="Times New Roman" w:cs="Times New Roman"/>
          <w:b/>
          <w:bCs/>
          <w:noProof/>
          <w:lang w:eastAsia="hr-HR"/>
        </w:rPr>
        <w:t>Saša Škrinjar</w:t>
      </w:r>
    </w:p>
    <w:p w:rsidR="00FC2E15" w:rsidRPr="00FC2E15" w:rsidRDefault="00FC2E15" w:rsidP="00FC2E15">
      <w:pPr>
        <w:rPr>
          <w:rFonts w:ascii="Times New Roman" w:eastAsia="Times New Roman" w:hAnsi="Times New Roman" w:cs="Times New Roman"/>
          <w:b/>
          <w:noProof/>
          <w:lang w:eastAsia="hr-HR"/>
        </w:rPr>
      </w:pPr>
      <w:r w:rsidRPr="00FC2E15">
        <w:rPr>
          <w:rFonts w:ascii="Times New Roman" w:eastAsia="Times New Roman" w:hAnsi="Times New Roman" w:cs="Times New Roman"/>
          <w:b/>
          <w:noProof/>
          <w:lang w:eastAsia="hr-HR"/>
        </w:rPr>
        <w:br w:type="page"/>
      </w:r>
    </w:p>
    <w:p w:rsidR="00FC2E15" w:rsidRPr="00847281" w:rsidRDefault="00FC2E15" w:rsidP="00FC2E15">
      <w:pPr>
        <w:spacing w:line="254" w:lineRule="auto"/>
        <w:jc w:val="center"/>
        <w:rPr>
          <w:rFonts w:ascii="Times New Roman" w:eastAsia="Times New Roman" w:hAnsi="Times New Roman" w:cs="Times New Roman"/>
          <w:b/>
          <w:noProof/>
          <w:lang w:eastAsia="hr-HR"/>
        </w:rPr>
      </w:pPr>
      <w:r w:rsidRPr="00847281">
        <w:rPr>
          <w:rFonts w:ascii="Times New Roman" w:eastAsia="Times New Roman" w:hAnsi="Times New Roman" w:cs="Times New Roman"/>
          <w:b/>
          <w:noProof/>
          <w:lang w:eastAsia="hr-HR"/>
        </w:rPr>
        <w:lastRenderedPageBreak/>
        <w:t>O B R A Z L O Ž E N J E</w:t>
      </w:r>
    </w:p>
    <w:p w:rsidR="00FC2E15" w:rsidRPr="00847281" w:rsidRDefault="00FC2E15" w:rsidP="00FC2E15">
      <w:pPr>
        <w:spacing w:after="120" w:line="240" w:lineRule="auto"/>
        <w:rPr>
          <w:rFonts w:ascii="Times New Roman" w:eastAsia="Times New Roman" w:hAnsi="Times New Roman" w:cs="Times New Roman"/>
          <w:b/>
          <w:noProof/>
          <w:lang w:eastAsia="hr-HR"/>
        </w:rPr>
      </w:pPr>
    </w:p>
    <w:p w:rsidR="00FC2E15" w:rsidRPr="00847281" w:rsidRDefault="00FC2E15" w:rsidP="00FC2E15">
      <w:pPr>
        <w:spacing w:after="120" w:line="240" w:lineRule="auto"/>
        <w:rPr>
          <w:rFonts w:ascii="Times New Roman" w:eastAsia="Times New Roman" w:hAnsi="Times New Roman" w:cs="Times New Roman"/>
          <w:b/>
          <w:noProof/>
          <w:lang w:eastAsia="hr-HR"/>
        </w:rPr>
      </w:pPr>
      <w:r w:rsidRPr="00847281">
        <w:rPr>
          <w:rFonts w:ascii="Times New Roman" w:eastAsia="Times New Roman" w:hAnsi="Times New Roman" w:cs="Times New Roman"/>
          <w:b/>
          <w:noProof/>
          <w:lang w:eastAsia="hr-HR"/>
        </w:rPr>
        <w:t>I. PRAVNI TEMELJ</w:t>
      </w:r>
      <w:r>
        <w:rPr>
          <w:rFonts w:ascii="Times New Roman" w:eastAsia="Times New Roman" w:hAnsi="Times New Roman" w:cs="Times New Roman"/>
          <w:b/>
          <w:noProof/>
          <w:lang w:eastAsia="hr-HR"/>
        </w:rPr>
        <w:t>I</w:t>
      </w:r>
      <w:r w:rsidRPr="00847281">
        <w:rPr>
          <w:rFonts w:ascii="Times New Roman" w:eastAsia="Times New Roman" w:hAnsi="Times New Roman" w:cs="Times New Roman"/>
          <w:b/>
          <w:noProof/>
          <w:lang w:eastAsia="hr-HR"/>
        </w:rPr>
        <w:t xml:space="preserve"> ZA DONOŠENJE AKTA</w:t>
      </w:r>
    </w:p>
    <w:p w:rsidR="00FC2E15" w:rsidRPr="00847281" w:rsidRDefault="00FC2E15" w:rsidP="00FC2E15">
      <w:pPr>
        <w:spacing w:after="0" w:line="240" w:lineRule="auto"/>
        <w:jc w:val="both"/>
        <w:rPr>
          <w:rFonts w:ascii="Times New Roman" w:eastAsia="Times New Roman" w:hAnsi="Times New Roman" w:cs="Times New Roman"/>
          <w:bCs/>
          <w:noProof/>
          <w:lang w:eastAsia="hr-HR"/>
        </w:rPr>
      </w:pPr>
      <w:r w:rsidRPr="00847281">
        <w:rPr>
          <w:rFonts w:ascii="Times New Roman" w:eastAsia="Times New Roman" w:hAnsi="Times New Roman" w:cs="Times New Roman"/>
          <w:bCs/>
          <w:noProof/>
          <w:lang w:eastAsia="hr-HR"/>
        </w:rPr>
        <w:t>Pravni temelji za donošenje ovog akta su:</w:t>
      </w:r>
    </w:p>
    <w:p w:rsidR="00FC2E15" w:rsidRPr="00847281"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847281">
        <w:rPr>
          <w:rFonts w:ascii="Times New Roman" w:hAnsi="Times New Roman" w:cs="Times New Roman"/>
        </w:rPr>
        <w:t>Zakon o lokalnoj i područnoj (regionalnoj) samoupravi („Narodne novine“ broj 33/01, 60/01, 129/05, 109/07, 125/08, 36/09, 36/09, 150/11, 144/12, 19/13, 137/15, 123/17, 98/19)</w:t>
      </w:r>
    </w:p>
    <w:p w:rsidR="00FC2E15" w:rsidRPr="00847281"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847281">
        <w:rPr>
          <w:rStyle w:val="FontStyle11"/>
          <w:noProof/>
        </w:rPr>
        <w:t xml:space="preserve">Statut </w:t>
      </w:r>
      <w:r w:rsidRPr="00847281">
        <w:rPr>
          <w:rFonts w:ascii="Times New Roman" w:hAnsi="Times New Roman" w:cs="Times New Roman"/>
          <w:noProof/>
        </w:rPr>
        <w:t>Općine Ližnjan - Lisignano („Službene novine Općine Ližnjan - Lisignano“ broj 05/09, 01/13, 2A/17, 05/19 i 06/19)</w:t>
      </w:r>
    </w:p>
    <w:p w:rsidR="00FC2E15" w:rsidRPr="00AE0DDC"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847281">
        <w:rPr>
          <w:rFonts w:ascii="Times New Roman" w:eastAsia="Times New Roman" w:hAnsi="Times New Roman" w:cs="Times New Roman"/>
          <w:lang w:eastAsia="hr-HR"/>
        </w:rPr>
        <w:t>Zakon o komunalnom gospodarstvu („Narodne novine“ broj 68/18 i 110/18)</w:t>
      </w:r>
    </w:p>
    <w:p w:rsidR="00AE0DDC" w:rsidRPr="00847281" w:rsidRDefault="00AE0DDC"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847281">
        <w:rPr>
          <w:rFonts w:ascii="Times New Roman" w:eastAsia="Times New Roman" w:hAnsi="Times New Roman" w:cs="Times New Roman"/>
          <w:lang w:eastAsia="hr-HR"/>
        </w:rPr>
        <w:t>Zakon o vodama (</w:t>
      </w:r>
      <w:r>
        <w:rPr>
          <w:rFonts w:ascii="Times New Roman" w:eastAsia="Times New Roman" w:hAnsi="Times New Roman" w:cs="Times New Roman"/>
          <w:lang w:eastAsia="hr-HR"/>
        </w:rPr>
        <w:t>„</w:t>
      </w:r>
      <w:r w:rsidRPr="00847281">
        <w:rPr>
          <w:rFonts w:ascii="Times New Roman" w:eastAsia="Times New Roman" w:hAnsi="Times New Roman" w:cs="Times New Roman"/>
          <w:lang w:eastAsia="hr-HR"/>
        </w:rPr>
        <w:t>Narodne novine</w:t>
      </w:r>
      <w:r>
        <w:rPr>
          <w:rFonts w:ascii="Times New Roman" w:eastAsia="Times New Roman" w:hAnsi="Times New Roman" w:cs="Times New Roman"/>
          <w:lang w:eastAsia="hr-HR"/>
        </w:rPr>
        <w:t>“ broj</w:t>
      </w:r>
      <w:r w:rsidRPr="00847281">
        <w:rPr>
          <w:rFonts w:ascii="Times New Roman" w:eastAsia="Times New Roman" w:hAnsi="Times New Roman" w:cs="Times New Roman"/>
          <w:lang w:eastAsia="hr-HR"/>
        </w:rPr>
        <w:t xml:space="preserve"> 66/19)</w:t>
      </w:r>
      <w:r>
        <w:rPr>
          <w:rFonts w:ascii="Times New Roman" w:eastAsia="Times New Roman" w:hAnsi="Times New Roman" w:cs="Times New Roman"/>
          <w:lang w:eastAsia="hr-HR"/>
        </w:rPr>
        <w:t>.</w:t>
      </w:r>
    </w:p>
    <w:p w:rsidR="00FC2E15" w:rsidRDefault="00FC2E15" w:rsidP="00FC2E15">
      <w:pPr>
        <w:spacing w:after="0" w:line="240" w:lineRule="auto"/>
        <w:jc w:val="both"/>
        <w:rPr>
          <w:rFonts w:ascii="Times New Roman" w:eastAsia="Times New Roman" w:hAnsi="Times New Roman" w:cs="Times New Roman"/>
          <w:bCs/>
          <w:noProof/>
          <w:lang w:eastAsia="hr-HR"/>
        </w:rPr>
      </w:pPr>
    </w:p>
    <w:p w:rsidR="00FC2E15" w:rsidRPr="00847281" w:rsidRDefault="00FC2E15" w:rsidP="00FC2E15">
      <w:pPr>
        <w:spacing w:after="0" w:line="240" w:lineRule="auto"/>
        <w:jc w:val="both"/>
        <w:rPr>
          <w:rFonts w:ascii="Times New Roman" w:eastAsia="Times New Roman" w:hAnsi="Times New Roman" w:cs="Times New Roman"/>
          <w:bCs/>
          <w:noProof/>
          <w:lang w:eastAsia="hr-HR"/>
        </w:rPr>
      </w:pPr>
    </w:p>
    <w:p w:rsidR="00FC2E15" w:rsidRPr="00847281" w:rsidRDefault="00FC2E15" w:rsidP="00FC2E15">
      <w:pPr>
        <w:spacing w:after="120" w:line="240" w:lineRule="auto"/>
        <w:rPr>
          <w:rFonts w:ascii="Times New Roman" w:eastAsia="Times New Roman" w:hAnsi="Times New Roman" w:cs="Times New Roman"/>
          <w:b/>
          <w:noProof/>
          <w:lang w:eastAsia="hr-HR"/>
        </w:rPr>
      </w:pPr>
      <w:r w:rsidRPr="00847281">
        <w:rPr>
          <w:rFonts w:ascii="Times New Roman" w:eastAsia="Times New Roman" w:hAnsi="Times New Roman" w:cs="Times New Roman"/>
          <w:b/>
          <w:noProof/>
          <w:lang w:eastAsia="hr-HR"/>
        </w:rPr>
        <w:t>II. OSNOVNA PITANJA I PRIKAZ STANJA</w:t>
      </w:r>
    </w:p>
    <w:p w:rsidR="00FC2E15" w:rsidRPr="00847281" w:rsidRDefault="00FC2E15" w:rsidP="00FC2E15">
      <w:pPr>
        <w:spacing w:after="120" w:line="240" w:lineRule="auto"/>
        <w:jc w:val="both"/>
        <w:rPr>
          <w:rFonts w:ascii="Times New Roman" w:hAnsi="Times New Roman" w:cs="Times New Roman"/>
        </w:rPr>
      </w:pPr>
      <w:r w:rsidRPr="00847281">
        <w:rPr>
          <w:rFonts w:ascii="Times New Roman" w:hAnsi="Times New Roman" w:cs="Times New Roman"/>
        </w:rPr>
        <w:t xml:space="preserve">Predstavničko tijelo jedinice lokalne samouprave, u skladu s predvidivim sredstvima i izvorima financiranja donijelo je program </w:t>
      </w:r>
      <w:r>
        <w:rPr>
          <w:rFonts w:ascii="Times New Roman" w:hAnsi="Times New Roman" w:cs="Times New Roman"/>
        </w:rPr>
        <w:t>održavanja</w:t>
      </w:r>
      <w:r w:rsidRPr="00847281">
        <w:rPr>
          <w:rFonts w:ascii="Times New Roman" w:hAnsi="Times New Roman" w:cs="Times New Roman"/>
        </w:rPr>
        <w:t xml:space="preserve"> komunalne infrastrukture.</w:t>
      </w:r>
    </w:p>
    <w:p w:rsidR="00FC2E15" w:rsidRPr="00847281" w:rsidRDefault="00FC2E15" w:rsidP="00FC2E15">
      <w:pPr>
        <w:spacing w:after="120" w:line="240" w:lineRule="auto"/>
        <w:jc w:val="both"/>
        <w:rPr>
          <w:rFonts w:ascii="Times New Roman" w:hAnsi="Times New Roman" w:cs="Times New Roman"/>
        </w:rPr>
      </w:pPr>
      <w:r w:rsidRPr="00847281">
        <w:rPr>
          <w:rFonts w:ascii="Times New Roman" w:hAnsi="Times New Roman" w:cs="Times New Roman"/>
        </w:rPr>
        <w:t xml:space="preserve">Uslijed ukazane potrebe izrađen je prijedlog izmjena i dopuna Programa </w:t>
      </w:r>
      <w:r>
        <w:rPr>
          <w:rFonts w:ascii="Times New Roman" w:hAnsi="Times New Roman" w:cs="Times New Roman"/>
        </w:rPr>
        <w:t xml:space="preserve">održavanja </w:t>
      </w:r>
      <w:r w:rsidRPr="00847281">
        <w:rPr>
          <w:rFonts w:ascii="Times New Roman" w:hAnsi="Times New Roman" w:cs="Times New Roman"/>
        </w:rPr>
        <w:t>komunalne infrastrukture za 2019. godine.</w:t>
      </w:r>
    </w:p>
    <w:p w:rsidR="00FC2E15" w:rsidRDefault="00FC2E15" w:rsidP="00FC2E15">
      <w:pPr>
        <w:spacing w:after="120" w:line="240" w:lineRule="auto"/>
        <w:jc w:val="both"/>
        <w:rPr>
          <w:rFonts w:ascii="Times New Roman" w:hAnsi="Times New Roman" w:cs="Times New Roman"/>
        </w:rPr>
      </w:pPr>
      <w:r w:rsidRPr="00FC2E15">
        <w:rPr>
          <w:rFonts w:ascii="Times New Roman" w:hAnsi="Times New Roman" w:cs="Times New Roman"/>
        </w:rPr>
        <w:t>Predloženim Izmjenama i dopunama Program</w:t>
      </w:r>
      <w:r w:rsidR="00AE0DDC">
        <w:rPr>
          <w:rFonts w:ascii="Times New Roman" w:hAnsi="Times New Roman" w:cs="Times New Roman"/>
        </w:rPr>
        <w:t xml:space="preserve">a </w:t>
      </w:r>
      <w:r w:rsidRPr="00FC2E15">
        <w:rPr>
          <w:rFonts w:ascii="Times New Roman" w:hAnsi="Times New Roman" w:cs="Times New Roman"/>
        </w:rPr>
        <w:t>održavanja komunalne infrastrukture utvrđuju se opis i opseg poslova održavanja objekata i uređaja komunalne infrastrukture s procjenom pojedinačnih troškova po djelatnostima, te iskaz financijskih sredstava potrebnih za ostvarivanje Programa i naznakom izvora financiranja sukladno obvezama koje nalaže Zakon o komunalnom gospodarstvu</w:t>
      </w:r>
      <w:r>
        <w:rPr>
          <w:rFonts w:ascii="Times New Roman" w:hAnsi="Times New Roman" w:cs="Times New Roman"/>
        </w:rPr>
        <w:t>.</w:t>
      </w:r>
    </w:p>
    <w:p w:rsidR="00FC2E15" w:rsidRPr="00847281" w:rsidRDefault="00FC2E15" w:rsidP="00FC2E15">
      <w:pPr>
        <w:spacing w:after="120" w:line="240" w:lineRule="auto"/>
        <w:jc w:val="both"/>
        <w:rPr>
          <w:rFonts w:ascii="Times New Roman" w:eastAsia="Times New Roman" w:hAnsi="Times New Roman" w:cs="Times New Roman"/>
          <w:bCs/>
          <w:noProof/>
          <w:lang w:eastAsia="hr-HR"/>
        </w:rPr>
      </w:pPr>
    </w:p>
    <w:p w:rsidR="00FC2E15" w:rsidRPr="00847281" w:rsidRDefault="00FC2E15" w:rsidP="00FC2E15">
      <w:pPr>
        <w:spacing w:after="120" w:line="240" w:lineRule="auto"/>
        <w:jc w:val="both"/>
        <w:rPr>
          <w:rFonts w:ascii="Times New Roman" w:eastAsia="Times New Roman" w:hAnsi="Times New Roman" w:cs="Times New Roman"/>
          <w:b/>
          <w:noProof/>
          <w:lang w:eastAsia="hr-HR"/>
        </w:rPr>
      </w:pPr>
      <w:r w:rsidRPr="00847281">
        <w:rPr>
          <w:rFonts w:ascii="Times New Roman" w:eastAsia="Times New Roman" w:hAnsi="Times New Roman" w:cs="Times New Roman"/>
          <w:b/>
          <w:noProof/>
          <w:lang w:eastAsia="hr-HR"/>
        </w:rPr>
        <w:t>III. FINANCIJSKA SREDSTVA</w:t>
      </w:r>
    </w:p>
    <w:p w:rsidR="00FC2E15" w:rsidRPr="00847281" w:rsidRDefault="00FC2E15" w:rsidP="00FC2E15">
      <w:pPr>
        <w:spacing w:after="0" w:line="240" w:lineRule="auto"/>
        <w:rPr>
          <w:rFonts w:ascii="Times New Roman" w:eastAsia="Times New Roman" w:hAnsi="Times New Roman" w:cs="Times New Roman"/>
          <w:noProof/>
          <w:lang w:eastAsia="hr-HR"/>
        </w:rPr>
      </w:pPr>
      <w:r w:rsidRPr="00847281">
        <w:rPr>
          <w:rFonts w:ascii="Times New Roman" w:hAnsi="Times New Roman" w:cs="Times New Roman"/>
        </w:rPr>
        <w:t xml:space="preserve">Sredstva za provođenje II. izmjena i dopuna Programa </w:t>
      </w:r>
      <w:r>
        <w:rPr>
          <w:rFonts w:ascii="Times New Roman" w:hAnsi="Times New Roman" w:cs="Times New Roman"/>
        </w:rPr>
        <w:t>održavanja</w:t>
      </w:r>
      <w:r w:rsidRPr="00847281">
        <w:rPr>
          <w:rFonts w:ascii="Times New Roman" w:hAnsi="Times New Roman" w:cs="Times New Roman"/>
        </w:rPr>
        <w:t xml:space="preserve"> komunalne infrastrukture osigurana su II. izmjenama i dopunama Proračuna Općine Ližnjan - </w:t>
      </w:r>
      <w:proofErr w:type="spellStart"/>
      <w:r w:rsidRPr="00847281">
        <w:rPr>
          <w:rFonts w:ascii="Times New Roman" w:hAnsi="Times New Roman" w:cs="Times New Roman"/>
        </w:rPr>
        <w:t>Lisignano</w:t>
      </w:r>
      <w:proofErr w:type="spellEnd"/>
      <w:r w:rsidRPr="00847281">
        <w:rPr>
          <w:rFonts w:ascii="Times New Roman" w:hAnsi="Times New Roman" w:cs="Times New Roman"/>
        </w:rPr>
        <w:t xml:space="preserve"> za 2019. godinu.</w:t>
      </w:r>
    </w:p>
    <w:p w:rsidR="00FC2E15" w:rsidRPr="00847281" w:rsidRDefault="00FC2E15" w:rsidP="00FC2E15">
      <w:pPr>
        <w:spacing w:after="0" w:line="240" w:lineRule="auto"/>
        <w:jc w:val="both"/>
        <w:rPr>
          <w:rFonts w:ascii="Times New Roman" w:eastAsia="Times New Roman" w:hAnsi="Times New Roman" w:cs="Times New Roman"/>
          <w:b/>
          <w:noProof/>
          <w:lang w:eastAsia="hr-HR"/>
        </w:rPr>
      </w:pPr>
    </w:p>
    <w:p w:rsidR="00FC2E15" w:rsidRPr="00847281" w:rsidRDefault="00FC2E15" w:rsidP="00FC2E15">
      <w:pPr>
        <w:spacing w:line="254" w:lineRule="auto"/>
        <w:rPr>
          <w:rFonts w:ascii="Times New Roman" w:eastAsia="Times New Roman" w:hAnsi="Times New Roman" w:cs="Times New Roman"/>
          <w:noProof/>
          <w:lang w:eastAsia="hr-HR"/>
        </w:rPr>
      </w:pPr>
    </w:p>
    <w:p w:rsidR="00FC2E15" w:rsidRPr="00847281" w:rsidRDefault="00FC2E15" w:rsidP="00FC2E15">
      <w:pPr>
        <w:spacing w:after="0" w:line="240" w:lineRule="auto"/>
        <w:rPr>
          <w:rFonts w:ascii="Times New Roman" w:eastAsia="Times New Roman" w:hAnsi="Times New Roman" w:cs="Times New Roman"/>
          <w:noProof/>
          <w:lang w:eastAsia="hr-HR"/>
        </w:rPr>
      </w:pPr>
    </w:p>
    <w:p w:rsidR="00FC2E15" w:rsidRPr="00847281"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847281">
        <w:rPr>
          <w:rFonts w:ascii="Times New Roman" w:eastAsia="Times New Roman" w:hAnsi="Times New Roman" w:cs="Times New Roman"/>
          <w:b/>
          <w:lang w:val="en-AU" w:eastAsia="hr-HR"/>
        </w:rPr>
        <w:t>NAČELNIK</w:t>
      </w:r>
    </w:p>
    <w:p w:rsidR="00FC2E15" w:rsidRPr="00847281"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847281">
        <w:rPr>
          <w:rFonts w:ascii="Times New Roman" w:eastAsia="Times New Roman" w:hAnsi="Times New Roman" w:cs="Times New Roman"/>
          <w:b/>
          <w:lang w:val="en-AU" w:eastAsia="hr-HR"/>
        </w:rPr>
        <w:t xml:space="preserve">                                                                                                           Marko Ravnić, mag. </w:t>
      </w:r>
      <w:proofErr w:type="spellStart"/>
      <w:r w:rsidRPr="00847281">
        <w:rPr>
          <w:rFonts w:ascii="Times New Roman" w:eastAsia="Times New Roman" w:hAnsi="Times New Roman" w:cs="Times New Roman"/>
          <w:b/>
          <w:lang w:val="en-AU" w:eastAsia="hr-HR"/>
        </w:rPr>
        <w:t>iur</w:t>
      </w:r>
      <w:proofErr w:type="spellEnd"/>
      <w:r w:rsidRPr="00847281">
        <w:rPr>
          <w:rFonts w:ascii="Times New Roman" w:eastAsia="Times New Roman" w:hAnsi="Times New Roman" w:cs="Times New Roman"/>
          <w:b/>
          <w:lang w:val="en-AU" w:eastAsia="hr-HR"/>
        </w:rPr>
        <w:t>.</w:t>
      </w:r>
    </w:p>
    <w:p w:rsidR="00FC2E15" w:rsidRPr="00847281" w:rsidRDefault="00FC2E15" w:rsidP="00FC2E15">
      <w:pPr>
        <w:spacing w:after="0" w:line="240" w:lineRule="auto"/>
        <w:rPr>
          <w:rFonts w:ascii="Times New Roman" w:eastAsia="Times New Roman" w:hAnsi="Times New Roman" w:cs="Times New Roman"/>
          <w:noProof/>
          <w:lang w:eastAsia="hr-HR"/>
        </w:rPr>
      </w:pPr>
    </w:p>
    <w:p w:rsidR="00FC2E15" w:rsidRPr="00847281"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rsidR="00FC2E15" w:rsidRPr="00847281"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rsidR="00FC2E15" w:rsidRPr="00847281" w:rsidRDefault="00FC2E15" w:rsidP="00FC2E15">
      <w:pPr>
        <w:spacing w:after="0" w:line="240" w:lineRule="auto"/>
        <w:jc w:val="both"/>
        <w:rPr>
          <w:rFonts w:ascii="Times New Roman" w:eastAsia="Times New Roman" w:hAnsi="Times New Roman" w:cs="Times New Roman"/>
          <w:noProof/>
          <w:lang w:eastAsia="hr-HR"/>
        </w:rPr>
      </w:pPr>
      <w:r w:rsidRPr="00847281">
        <w:rPr>
          <w:rFonts w:ascii="Times New Roman" w:eastAsia="Times New Roman" w:hAnsi="Times New Roman" w:cs="Times New Roman"/>
          <w:noProof/>
          <w:lang w:eastAsia="hr-HR"/>
        </w:rPr>
        <w:t xml:space="preserve"> </w:t>
      </w:r>
    </w:p>
    <w:p w:rsidR="00FC2E15" w:rsidRDefault="00FC2E15" w:rsidP="00421435"/>
    <w:p w:rsidR="00FC2E15" w:rsidRPr="00421435" w:rsidRDefault="00FC2E15" w:rsidP="00421435"/>
    <w:sectPr w:rsidR="00FC2E15" w:rsidRPr="00421435"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4E17FC"/>
    <w:multiLevelType w:val="hybridMultilevel"/>
    <w:tmpl w:val="C5D4F2AA"/>
    <w:lvl w:ilvl="0" w:tplc="BC96572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130957"/>
    <w:multiLevelType w:val="hybridMultilevel"/>
    <w:tmpl w:val="EADEDBE2"/>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5"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lvlOverride w:ilvl="0">
      <w:startOverride w:val="6"/>
    </w:lvlOverride>
  </w:num>
  <w:num w:numId="2">
    <w:abstractNumId w:val="2"/>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246C5"/>
    <w:rsid w:val="00132E00"/>
    <w:rsid w:val="001D0B6D"/>
    <w:rsid w:val="002432F5"/>
    <w:rsid w:val="002A34B0"/>
    <w:rsid w:val="002C5A62"/>
    <w:rsid w:val="00381DE7"/>
    <w:rsid w:val="003B335E"/>
    <w:rsid w:val="00421435"/>
    <w:rsid w:val="00433FAB"/>
    <w:rsid w:val="0052500F"/>
    <w:rsid w:val="005A7DE0"/>
    <w:rsid w:val="00613A4D"/>
    <w:rsid w:val="007B4763"/>
    <w:rsid w:val="009416E7"/>
    <w:rsid w:val="00973A4A"/>
    <w:rsid w:val="009863CE"/>
    <w:rsid w:val="00A07780"/>
    <w:rsid w:val="00AE0DDC"/>
    <w:rsid w:val="00C16F22"/>
    <w:rsid w:val="00C46913"/>
    <w:rsid w:val="00C5178D"/>
    <w:rsid w:val="00CA261D"/>
    <w:rsid w:val="00E04536"/>
    <w:rsid w:val="00F86CA5"/>
    <w:rsid w:val="00FC2E1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421435"/>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1145</Words>
  <Characters>6527</Characters>
  <Application>Microsoft Office Word</Application>
  <DocSecurity>4</DocSecurity>
  <Lines>54</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Danijela Lamot</cp:lastModifiedBy>
  <cp:revision>2</cp:revision>
  <cp:lastPrinted>2019-10-23T08:12:00Z</cp:lastPrinted>
  <dcterms:created xsi:type="dcterms:W3CDTF">2019-10-23T12:55:00Z</dcterms:created>
  <dcterms:modified xsi:type="dcterms:W3CDTF">2019-10-23T12:55:00Z</dcterms:modified>
</cp:coreProperties>
</file>